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560"/>
        <w:jc w:val="left"/>
        <w:rPr>
          <w:rFonts w:ascii="仿宋_GB2312" w:eastAsia="仿宋_GB2312" w:hAnsiTheme="majorEastAsia"/>
          <w:color w:val="auto"/>
          <w:sz w:val="28"/>
          <w:szCs w:val="28"/>
        </w:rPr>
      </w:pPr>
      <w:r>
        <w:rPr>
          <w:rFonts w:hint="eastAsia" w:ascii="仿宋_GB2312" w:eastAsia="仿宋_GB2312" w:hAnsiTheme="majorEastAsia"/>
          <w:color w:val="auto"/>
          <w:sz w:val="28"/>
          <w:szCs w:val="28"/>
        </w:rPr>
        <w:t>附件2</w:t>
      </w:r>
    </w:p>
    <w:p>
      <w:pPr>
        <w:pStyle w:val="2"/>
        <w:spacing w:line="600" w:lineRule="exact"/>
        <w:ind w:firstLine="880"/>
        <w:jc w:val="center"/>
        <w:rPr>
          <w:rFonts w:hint="eastAsia" w:ascii="黑体" w:hAnsi="黑体" w:eastAsia="黑体" w:cs="黑体"/>
          <w:color w:val="auto"/>
          <w:sz w:val="44"/>
          <w:szCs w:val="44"/>
        </w:rPr>
      </w:pPr>
      <w:bookmarkStart w:id="0" w:name="_GoBack"/>
      <w:r>
        <w:rPr>
          <w:rFonts w:hint="eastAsia" w:ascii="黑体" w:hAnsi="黑体" w:eastAsia="黑体" w:cs="黑体"/>
          <w:color w:val="auto"/>
          <w:sz w:val="44"/>
          <w:szCs w:val="44"/>
        </w:rPr>
        <w:t>广州教育学会20</w:t>
      </w:r>
      <w:r>
        <w:rPr>
          <w:rFonts w:hint="eastAsia" w:ascii="黑体" w:hAnsi="黑体" w:eastAsia="黑体" w:cs="黑体"/>
          <w:color w:val="auto"/>
          <w:sz w:val="44"/>
          <w:szCs w:val="44"/>
          <w:lang w:val="en-US" w:eastAsia="zh-CN"/>
        </w:rPr>
        <w:t>20</w:t>
      </w:r>
      <w:r>
        <w:rPr>
          <w:rFonts w:hint="eastAsia" w:ascii="黑体" w:hAnsi="黑体" w:eastAsia="黑体" w:cs="黑体"/>
          <w:color w:val="auto"/>
          <w:sz w:val="44"/>
          <w:szCs w:val="44"/>
        </w:rPr>
        <w:t>年教育科研</w:t>
      </w:r>
    </w:p>
    <w:p>
      <w:pPr>
        <w:pStyle w:val="2"/>
        <w:spacing w:line="600" w:lineRule="exact"/>
        <w:ind w:firstLine="880"/>
        <w:jc w:val="center"/>
        <w:rPr>
          <w:rFonts w:ascii="方正小标宋简体" w:eastAsia="方正小标宋简体" w:hAnsiTheme="majorEastAsia"/>
          <w:b/>
          <w:color w:val="auto"/>
          <w:sz w:val="44"/>
          <w:szCs w:val="44"/>
        </w:rPr>
      </w:pPr>
      <w:r>
        <w:rPr>
          <w:rFonts w:hint="eastAsia" w:ascii="黑体" w:hAnsi="黑体" w:eastAsia="黑体" w:cs="黑体"/>
          <w:color w:val="auto"/>
          <w:sz w:val="44"/>
          <w:szCs w:val="44"/>
        </w:rPr>
        <w:t>课题选题指南</w:t>
      </w:r>
      <w:bookmarkEnd w:id="0"/>
      <w:r>
        <w:rPr>
          <w:rFonts w:hint="eastAsia" w:ascii="方正小标宋简体" w:eastAsia="方正小标宋简体" w:hAnsiTheme="majorEastAsia"/>
          <w:color w:val="auto"/>
          <w:sz w:val="32"/>
          <w:szCs w:val="32"/>
        </w:rPr>
        <w:cr/>
      </w:r>
      <w:r>
        <w:rPr>
          <w:rFonts w:hint="eastAsia"/>
          <w:color w:val="auto"/>
          <w:sz w:val="32"/>
          <w:szCs w:val="32"/>
        </w:rPr>
        <w:t xml:space="preserve">    </w:t>
      </w:r>
    </w:p>
    <w:p>
      <w:pPr>
        <w:pStyle w:val="2"/>
        <w:spacing w:line="560" w:lineRule="exact"/>
        <w:ind w:firstLine="560"/>
        <w:jc w:val="left"/>
        <w:rPr>
          <w:rFonts w:hint="eastAsia" w:ascii="仿宋_GB2312" w:eastAsia="仿宋_GB2312"/>
          <w:sz w:val="28"/>
          <w:szCs w:val="28"/>
        </w:rPr>
      </w:pPr>
      <w:r>
        <w:rPr>
          <w:rFonts w:hint="eastAsia" w:ascii="仿宋_GB2312" w:eastAsia="仿宋_GB2312"/>
          <w:color w:val="auto"/>
          <w:sz w:val="28"/>
          <w:szCs w:val="28"/>
        </w:rPr>
        <w:t>说明：</w:t>
      </w:r>
      <w:r>
        <w:rPr>
          <w:rFonts w:hint="eastAsia" w:ascii="仿宋_GB2312" w:eastAsia="仿宋_GB2312"/>
          <w:color w:val="auto"/>
          <w:sz w:val="28"/>
          <w:szCs w:val="28"/>
        </w:rPr>
        <w:cr/>
      </w:r>
      <w:r>
        <w:rPr>
          <w:rFonts w:hint="eastAsia" w:ascii="仿宋_GB2312" w:eastAsia="仿宋_GB2312"/>
          <w:color w:val="auto"/>
          <w:sz w:val="28"/>
          <w:szCs w:val="28"/>
        </w:rPr>
        <w:t xml:space="preserve">    1.指南中</w:t>
      </w:r>
      <w:r>
        <w:rPr>
          <w:rFonts w:hint="eastAsia" w:ascii="仿宋_GB2312" w:eastAsia="仿宋_GB2312"/>
          <w:color w:val="auto"/>
          <w:sz w:val="28"/>
          <w:szCs w:val="28"/>
          <w:lang w:val="en-US" w:eastAsia="zh-CN"/>
        </w:rPr>
        <w:t>的</w:t>
      </w:r>
      <w:r>
        <w:rPr>
          <w:rFonts w:hint="eastAsia" w:ascii="仿宋_GB2312" w:eastAsia="仿宋_GB2312"/>
          <w:color w:val="auto"/>
          <w:sz w:val="28"/>
          <w:szCs w:val="28"/>
        </w:rPr>
        <w:t>“基础教育”包括学会管辖的学前教育、普通中小学教育、特殊教育</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职业教育</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主要是指中等职业教育。</w:t>
      </w:r>
      <w:r>
        <w:rPr>
          <w:rFonts w:hint="eastAsia" w:ascii="仿宋_GB2312" w:eastAsia="仿宋_GB2312"/>
          <w:color w:val="auto"/>
          <w:sz w:val="28"/>
          <w:szCs w:val="28"/>
          <w:highlight w:val="none"/>
        </w:rPr>
        <w:cr/>
      </w:r>
      <w:r>
        <w:rPr>
          <w:rFonts w:hint="eastAsia" w:ascii="仿宋_GB2312" w:eastAsia="仿宋_GB2312"/>
          <w:color w:val="auto"/>
          <w:sz w:val="28"/>
          <w:szCs w:val="28"/>
        </w:rPr>
        <w:t xml:space="preserve">    2.课题申请人可以：①选择指南作为课题研究项目；②根据课题指南，结合本单位、本人实际情况确定具体的研究项目；③在指南范围内自主申报课题研究项目。尤其欢迎申报有一定实践探索基础和较好发展前景、可望在理论和实践上获得重大突破的有较大培育价值的研究课题。</w:t>
      </w:r>
      <w:r>
        <w:rPr>
          <w:rFonts w:hint="eastAsia" w:ascii="仿宋_GB2312" w:hAnsi="宋体" w:eastAsia="仿宋_GB2312"/>
          <w:color w:val="auto"/>
          <w:sz w:val="28"/>
          <w:szCs w:val="28"/>
        </w:rPr>
        <w:t>课题申报者需要结合校情、师情、学情，进一步具体斟酌，设计好研究课题。</w:t>
      </w:r>
      <w:r>
        <w:rPr>
          <w:rFonts w:hint="eastAsia" w:ascii="仿宋_GB2312" w:eastAsia="仿宋_GB2312"/>
          <w:color w:val="auto"/>
          <w:sz w:val="28"/>
          <w:szCs w:val="28"/>
        </w:rPr>
        <w:cr/>
      </w:r>
      <w:r>
        <w:rPr>
          <w:rFonts w:hint="eastAsia" w:ascii="仿宋_GB2312" w:eastAsia="仿宋_GB2312"/>
          <w:color w:val="auto"/>
          <w:sz w:val="28"/>
          <w:szCs w:val="28"/>
        </w:rPr>
        <w:t xml:space="preserve">    3.课题研究时间为2—3年。课题完成时间有特殊要求的，由学会秘书处与课题负责人单独协商确定。</w:t>
      </w:r>
      <w:r>
        <w:rPr>
          <w:rFonts w:hint="eastAsia" w:ascii="仿宋_GB2312" w:eastAsia="仿宋_GB2312"/>
          <w:color w:val="auto"/>
          <w:sz w:val="28"/>
          <w:szCs w:val="28"/>
        </w:rPr>
        <w:cr/>
      </w:r>
      <w:r>
        <w:rPr>
          <w:rFonts w:hint="eastAsia" w:ascii="仿宋_GB2312" w:eastAsia="仿宋_GB2312"/>
          <w:color w:val="auto"/>
          <w:sz w:val="28"/>
          <w:szCs w:val="28"/>
        </w:rPr>
        <w:t xml:space="preserve">   </w:t>
      </w:r>
      <w:r>
        <w:rPr>
          <w:rFonts w:hint="eastAsia" w:ascii="仿宋_GB2312" w:eastAsia="仿宋_GB2312"/>
          <w:sz w:val="28"/>
          <w:szCs w:val="28"/>
        </w:rPr>
        <w:t xml:space="preserve"> </w:t>
      </w:r>
      <w:r>
        <w:rPr>
          <w:rFonts w:hint="eastAsia" w:ascii="仿宋_GB2312" w:eastAsia="仿宋_GB2312"/>
          <w:color w:val="auto"/>
          <w:sz w:val="28"/>
          <w:szCs w:val="28"/>
        </w:rPr>
        <w:t>4.鼓励专委会根据需要，自行提出区域重大课题选题，学会采用委托方式开展研究。</w:t>
      </w:r>
      <w:r>
        <w:rPr>
          <w:rFonts w:hint="eastAsia" w:ascii="仿宋_GB2312" w:eastAsia="仿宋_GB2312"/>
          <w:sz w:val="28"/>
          <w:szCs w:val="28"/>
        </w:rPr>
        <w:t xml:space="preserve"> </w:t>
      </w:r>
    </w:p>
    <w:p>
      <w:pPr>
        <w:pStyle w:val="6"/>
        <w:spacing w:before="0" w:beforeAutospacing="0" w:after="0" w:afterAutospacing="0" w:line="600" w:lineRule="exact"/>
        <w:ind w:firstLine="630" w:firstLineChars="196"/>
        <w:rPr>
          <w:rFonts w:hint="default" w:ascii="仿宋_GB2312" w:eastAsia="仿宋_GB2312" w:hAnsiTheme="minorEastAsia"/>
          <w:b/>
          <w:sz w:val="32"/>
          <w:szCs w:val="32"/>
          <w:lang w:val="en-US" w:eastAsia="zh-CN"/>
        </w:rPr>
      </w:pPr>
      <w:r>
        <w:rPr>
          <w:rFonts w:hint="eastAsia" w:ascii="仿宋_GB2312" w:eastAsia="仿宋_GB2312" w:hAnsiTheme="minorEastAsia"/>
          <w:b/>
          <w:sz w:val="32"/>
          <w:szCs w:val="32"/>
          <w:lang w:val="en-US" w:eastAsia="zh-CN"/>
        </w:rPr>
        <w:t>一、基础教育课题选题指南</w:t>
      </w:r>
    </w:p>
    <w:p>
      <w:pPr>
        <w:pStyle w:val="6"/>
        <w:spacing w:before="0" w:beforeAutospacing="0" w:after="0" w:afterAutospacing="0" w:line="600" w:lineRule="exact"/>
        <w:ind w:firstLine="551"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hAnsiTheme="minorEastAsia"/>
          <w:b/>
          <w:sz w:val="28"/>
          <w:szCs w:val="28"/>
          <w:lang w:eastAsia="zh-CN"/>
        </w:rPr>
        <w:t>（</w:t>
      </w:r>
      <w:r>
        <w:rPr>
          <w:rFonts w:hint="eastAsia" w:ascii="仿宋_GB2312" w:eastAsia="仿宋_GB2312" w:hAnsiTheme="minorEastAsia"/>
          <w:b/>
          <w:sz w:val="28"/>
          <w:szCs w:val="28"/>
          <w:lang w:val="en-US" w:eastAsia="zh-CN"/>
        </w:rPr>
        <w:t>一）</w:t>
      </w:r>
      <w:r>
        <w:rPr>
          <w:rFonts w:hint="eastAsia" w:ascii="仿宋_GB2312" w:eastAsia="仿宋_GB2312" w:hAnsiTheme="minorEastAsia"/>
          <w:b/>
          <w:sz w:val="28"/>
          <w:szCs w:val="28"/>
        </w:rPr>
        <w:t>新时代广州基础教育现代化研究</w:t>
      </w:r>
      <w:r>
        <w:rPr>
          <w:rFonts w:hint="eastAsia" w:ascii="仿宋_GB2312" w:eastAsia="仿宋_GB2312" w:hAnsiTheme="minorEastAsia"/>
          <w:b/>
          <w:sz w:val="32"/>
          <w:szCs w:val="32"/>
        </w:rPr>
        <w:cr/>
      </w:r>
      <w:r>
        <w:rPr>
          <w:rFonts w:hint="eastAsia" w:ascii="仿宋_GB2312" w:eastAsia="仿宋_GB2312" w:hAnsiTheme="minorEastAsia"/>
          <w:sz w:val="32"/>
          <w:szCs w:val="32"/>
        </w:rPr>
        <w:t xml:space="preserve">    </w:t>
      </w:r>
      <w:r>
        <w:rPr>
          <w:rFonts w:hint="eastAsia" w:ascii="仿宋_GB2312" w:hAnsi="Times New Roman" w:eastAsia="仿宋_GB2312" w:cs="Times New Roman"/>
          <w:color w:val="auto"/>
          <w:kern w:val="2"/>
          <w:sz w:val="28"/>
          <w:szCs w:val="28"/>
          <w:lang w:val="en-US" w:eastAsia="zh-CN" w:bidi="ar-SA"/>
        </w:rPr>
        <w:t>1.基于“广州2035总体规划”的广州基础教育现代化创新研究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2.联合国教科文组织“教育2030行动框架”下广州教育现代化研究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3.广州市基础教育学校内部治理现代化研究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eastAsia="仿宋_GB2312" w:hAnsiTheme="minorEastAsia"/>
          <w:sz w:val="32"/>
          <w:szCs w:val="32"/>
        </w:rPr>
        <w:t xml:space="preserve">   </w:t>
      </w:r>
      <w:r>
        <w:rPr>
          <w:rFonts w:hint="eastAsia" w:ascii="仿宋_GB2312" w:hAnsi="Times New Roman" w:eastAsia="仿宋_GB2312" w:cs="Times New Roman"/>
          <w:color w:val="auto"/>
          <w:kern w:val="2"/>
          <w:sz w:val="28"/>
          <w:szCs w:val="28"/>
          <w:lang w:val="en-US" w:eastAsia="zh-CN" w:bidi="ar-SA"/>
        </w:rPr>
        <w:t xml:space="preserve"> 4.广州市基础教育管办评分离与多方合作机制研究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5.广州市基础教育领域现代学校制度建设与改革研究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6.广州市基础教育领域领军人才培养、引进、使用与管理长效机制研究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7.广州市基础教育学校校长职级制改革研究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8.广州市基础教育学校特色文化建设研究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9.广州市基础教育督导现代化研究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10.广州市基础教育学校考试评价改革研究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11.广州市基础教育学校办学水平评价机制改革研究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12.广州市民办中小学分类管理、分类指导研究</w:t>
      </w:r>
    </w:p>
    <w:p>
      <w:pPr>
        <w:pStyle w:val="6"/>
        <w:spacing w:before="0" w:beforeAutospacing="0" w:after="0" w:afterAutospacing="0" w:line="600" w:lineRule="exact"/>
        <w:ind w:firstLine="413" w:firstLineChars="147"/>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hAnsiTheme="minorEastAsia"/>
          <w:b/>
          <w:color w:val="auto"/>
          <w:sz w:val="28"/>
          <w:szCs w:val="28"/>
        </w:rPr>
        <w:t xml:space="preserve"> </w:t>
      </w:r>
      <w:r>
        <w:rPr>
          <w:rFonts w:hint="eastAsia" w:ascii="仿宋_GB2312" w:eastAsia="仿宋_GB2312" w:hAnsiTheme="minorEastAsia"/>
          <w:b/>
          <w:color w:val="auto"/>
          <w:sz w:val="28"/>
          <w:szCs w:val="28"/>
          <w:lang w:eastAsia="zh-CN"/>
        </w:rPr>
        <w:t>（</w:t>
      </w:r>
      <w:r>
        <w:rPr>
          <w:rFonts w:hint="eastAsia" w:ascii="仿宋_GB2312" w:eastAsia="仿宋_GB2312" w:hAnsiTheme="minorEastAsia"/>
          <w:b/>
          <w:color w:val="auto"/>
          <w:sz w:val="28"/>
          <w:szCs w:val="28"/>
        </w:rPr>
        <w:t>二</w:t>
      </w:r>
      <w:r>
        <w:rPr>
          <w:rFonts w:hint="eastAsia" w:ascii="仿宋_GB2312" w:eastAsia="仿宋_GB2312" w:hAnsiTheme="minorEastAsia"/>
          <w:b/>
          <w:color w:val="auto"/>
          <w:sz w:val="28"/>
          <w:szCs w:val="28"/>
          <w:lang w:eastAsia="zh-CN"/>
        </w:rPr>
        <w:t>）</w:t>
      </w:r>
      <w:r>
        <w:rPr>
          <w:rFonts w:hint="eastAsia" w:ascii="仿宋_GB2312" w:eastAsia="仿宋_GB2312" w:hAnsiTheme="minorEastAsia"/>
          <w:b/>
          <w:color w:val="auto"/>
          <w:sz w:val="28"/>
          <w:szCs w:val="28"/>
        </w:rPr>
        <w:t>广州市基础教育高位均衡发展研究</w:t>
      </w:r>
      <w:r>
        <w:rPr>
          <w:rFonts w:hint="eastAsia" w:ascii="仿宋_GB2312" w:eastAsia="仿宋_GB2312" w:hAnsiTheme="minorEastAsia"/>
          <w:b/>
          <w:color w:val="auto"/>
          <w:sz w:val="28"/>
          <w:szCs w:val="28"/>
        </w:rPr>
        <w:cr/>
      </w:r>
      <w:r>
        <w:rPr>
          <w:rFonts w:hint="eastAsia" w:ascii="仿宋_GB2312" w:eastAsia="仿宋_GB2312" w:hAnsiTheme="minorEastAsia"/>
          <w:color w:val="auto"/>
          <w:sz w:val="32"/>
          <w:szCs w:val="32"/>
        </w:rPr>
        <w:t xml:space="preserve">    </w:t>
      </w:r>
      <w:r>
        <w:rPr>
          <w:rFonts w:hint="eastAsia" w:ascii="仿宋_GB2312" w:hAnsi="Times New Roman" w:eastAsia="仿宋_GB2312" w:cs="Times New Roman"/>
          <w:color w:val="auto"/>
          <w:kern w:val="2"/>
          <w:sz w:val="28"/>
          <w:szCs w:val="28"/>
          <w:lang w:val="en-US" w:eastAsia="zh-CN" w:bidi="ar-SA"/>
        </w:rPr>
        <w:t>13.全面二孩政策背景下广州市幼儿园布点规划研究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14.社会力量举办幼儿园研究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15.高品质学前教育服务研究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16.幼儿园成本分担机制研究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17.幼儿园保教质量监测评估体系建设研究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18.婴幼儿早期教育的社会服务体系建设研究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19.义务教育高起点办学模式研究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20.义务教育学区化管理创新研究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21.义务教育集团化办学研究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22.义务教育精确帮扶研究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23.义务教育优质资源城乡共建共享研究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24.义务教育质量监测体系建设研究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25.义务教育质量评价改革研究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26.来穗人员随迁子女接受义务教育保障研究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27.普通高中教育多样特色发展研究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28.普通高中分层分类培养研究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29.多方联动的创新拔尖后备人才培养研究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30.加快发展农村基础教育研究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31.基础教育学校信息技术建设改革与创新研究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32.提高基础教育学校体育、美育、劳动教育质量研究</w:t>
      </w:r>
    </w:p>
    <w:p>
      <w:pPr>
        <w:pStyle w:val="6"/>
        <w:spacing w:before="0" w:beforeAutospacing="0" w:after="0" w:afterAutospacing="0" w:line="600" w:lineRule="exact"/>
        <w:ind w:firstLine="551"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hAnsiTheme="minorEastAsia"/>
          <w:b/>
          <w:color w:val="auto"/>
          <w:sz w:val="28"/>
          <w:szCs w:val="28"/>
          <w:lang w:eastAsia="zh-CN"/>
        </w:rPr>
        <w:t>（</w:t>
      </w:r>
      <w:r>
        <w:rPr>
          <w:rFonts w:hint="eastAsia" w:ascii="仿宋_GB2312" w:eastAsia="仿宋_GB2312" w:hAnsiTheme="minorEastAsia"/>
          <w:b/>
          <w:color w:val="auto"/>
          <w:sz w:val="28"/>
          <w:szCs w:val="28"/>
        </w:rPr>
        <w:t>三</w:t>
      </w:r>
      <w:r>
        <w:rPr>
          <w:rFonts w:hint="eastAsia" w:ascii="仿宋_GB2312" w:eastAsia="仿宋_GB2312" w:hAnsiTheme="minorEastAsia"/>
          <w:b/>
          <w:color w:val="auto"/>
          <w:sz w:val="28"/>
          <w:szCs w:val="28"/>
          <w:lang w:eastAsia="zh-CN"/>
        </w:rPr>
        <w:t>）</w:t>
      </w:r>
      <w:r>
        <w:rPr>
          <w:rFonts w:hint="eastAsia" w:ascii="仿宋_GB2312" w:eastAsia="仿宋_GB2312" w:hAnsiTheme="minorEastAsia"/>
          <w:b/>
          <w:color w:val="auto"/>
          <w:sz w:val="28"/>
          <w:szCs w:val="28"/>
        </w:rPr>
        <w:t>广州市基础教育开放合作研究</w:t>
      </w:r>
      <w:r>
        <w:rPr>
          <w:rFonts w:hint="eastAsia" w:ascii="仿宋_GB2312" w:eastAsia="仿宋_GB2312" w:hAnsiTheme="minorEastAsia"/>
          <w:b/>
          <w:color w:val="auto"/>
          <w:sz w:val="28"/>
          <w:szCs w:val="28"/>
        </w:rPr>
        <w:cr/>
      </w:r>
      <w:r>
        <w:rPr>
          <w:rFonts w:hint="eastAsia" w:ascii="仿宋_GB2312" w:eastAsia="仿宋_GB2312" w:hAnsiTheme="minorEastAsia"/>
          <w:color w:val="auto"/>
          <w:sz w:val="32"/>
          <w:szCs w:val="32"/>
        </w:rPr>
        <w:t xml:space="preserve">    </w:t>
      </w:r>
      <w:r>
        <w:rPr>
          <w:rFonts w:hint="eastAsia" w:ascii="仿宋_GB2312" w:hAnsi="Times New Roman" w:eastAsia="仿宋_GB2312" w:cs="Times New Roman"/>
          <w:color w:val="auto"/>
          <w:kern w:val="2"/>
          <w:sz w:val="28"/>
          <w:szCs w:val="28"/>
          <w:lang w:val="en-US" w:eastAsia="zh-CN" w:bidi="ar-SA"/>
        </w:rPr>
        <w:t>33.粤港澳大湾区发展背景下广州市基础教育改革研究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34.人类命运共同体理念下广州市基础教育创新研究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35.广州市基础教育国际合作交流综合改革研究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36.深化穗港澳台、珠三角地区基础教育领域交流与合作研究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37.提升广州市基础教育国际化水平研究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38.广州市民办基础教育的对外开放与合作研究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39.基于“互联网+”的广州基础教育开放合作研究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40.优化广州市基础教育示范、辐射功能研究</w:t>
      </w:r>
    </w:p>
    <w:p>
      <w:pPr>
        <w:pStyle w:val="6"/>
        <w:spacing w:before="0" w:beforeAutospacing="0" w:after="0" w:afterAutospacing="0" w:line="600" w:lineRule="exact"/>
        <w:ind w:firstLine="551"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hAnsiTheme="minorEastAsia"/>
          <w:b/>
          <w:color w:val="auto"/>
          <w:sz w:val="28"/>
          <w:szCs w:val="28"/>
          <w:lang w:eastAsia="zh-CN"/>
        </w:rPr>
        <w:t>（</w:t>
      </w:r>
      <w:r>
        <w:rPr>
          <w:rFonts w:hint="eastAsia" w:ascii="仿宋_GB2312" w:eastAsia="仿宋_GB2312" w:hAnsiTheme="minorEastAsia"/>
          <w:b/>
          <w:color w:val="auto"/>
          <w:sz w:val="28"/>
          <w:szCs w:val="28"/>
        </w:rPr>
        <w:t>四</w:t>
      </w:r>
      <w:r>
        <w:rPr>
          <w:rFonts w:hint="eastAsia" w:ascii="仿宋_GB2312" w:eastAsia="仿宋_GB2312" w:hAnsiTheme="minorEastAsia"/>
          <w:b/>
          <w:color w:val="auto"/>
          <w:sz w:val="28"/>
          <w:szCs w:val="28"/>
          <w:lang w:eastAsia="zh-CN"/>
        </w:rPr>
        <w:t>）</w:t>
      </w:r>
      <w:r>
        <w:rPr>
          <w:rFonts w:hint="eastAsia" w:ascii="仿宋_GB2312" w:eastAsia="仿宋_GB2312" w:hAnsiTheme="minorEastAsia"/>
          <w:b/>
          <w:color w:val="auto"/>
          <w:sz w:val="28"/>
          <w:szCs w:val="28"/>
        </w:rPr>
        <w:t>广州市基础教育师资队伍建设研究</w:t>
      </w:r>
      <w:r>
        <w:rPr>
          <w:rFonts w:hint="eastAsia" w:ascii="仿宋_GB2312" w:eastAsia="仿宋_GB2312" w:hAnsiTheme="minorEastAsia"/>
          <w:b/>
          <w:color w:val="auto"/>
          <w:sz w:val="28"/>
          <w:szCs w:val="28"/>
        </w:rPr>
        <w:cr/>
      </w:r>
      <w:r>
        <w:rPr>
          <w:rFonts w:hint="eastAsia" w:ascii="仿宋_GB2312" w:eastAsia="仿宋_GB2312" w:hAnsiTheme="minorEastAsia"/>
          <w:color w:val="auto"/>
          <w:sz w:val="32"/>
          <w:szCs w:val="32"/>
        </w:rPr>
        <w:t xml:space="preserve">   </w:t>
      </w:r>
      <w:r>
        <w:rPr>
          <w:rFonts w:hint="eastAsia" w:ascii="仿宋_GB2312" w:hAnsi="Times New Roman" w:eastAsia="仿宋_GB2312" w:cs="Times New Roman"/>
          <w:color w:val="auto"/>
          <w:kern w:val="2"/>
          <w:sz w:val="28"/>
          <w:szCs w:val="28"/>
          <w:lang w:val="en-US" w:eastAsia="zh-CN" w:bidi="ar-SA"/>
        </w:rPr>
        <w:t xml:space="preserve"> 41.广州市基础教育学校师德养成工程建设研究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42.深化广州市基础教育学校卓越教师培养研究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43.广州市农村基础教育学校教师培养与培训改革研究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44.广州市基础教育学校教师队伍质量监测与保障体系建设研究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45.广州市基础教育学校与高等学校教师互聘机制研究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46.广州市教师教育创新实验区建设研究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47.具有广州特色的教师专业发展模式研究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48.广州市基础教育领域教师准入与退出制度研究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49.中小学特色教研活动案例研究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50.新任教师校本培训课程开发与实施研究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51.骨干教师成长规律研究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52.名师工作站组织管理运行机制研究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53.教师行为规范标准与师德建设实践研究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54.新课程下教师专业能力的要求及其培养实践研究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55.当前教师的心理健康状况调查与解决对策研究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56.校本教研有效活动方式研究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 xml:space="preserve"> 57.“阳光评价”中教师专业提升研究 （选取某个角度）</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58.“互联网+”背景下教师专业提升研究 （选取某个角度）</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59.基于核心素养培育过程中教师专业提升研究 （选取某个角度）</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60.教师叙事性（行动）案例研究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61.优秀教师成长的个案研究与规律探索</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62.名、特、优教师学术思想、教学艺术和成长规律研究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63.学校引进、培养、培训、使用新教师的机制研究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64.学习型教师团队的建设与实践</w:t>
      </w:r>
    </w:p>
    <w:p>
      <w:pPr>
        <w:pStyle w:val="6"/>
        <w:spacing w:before="0" w:beforeAutospacing="0" w:after="0" w:afterAutospacing="0" w:line="600" w:lineRule="exact"/>
        <w:ind w:firstLine="562"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hAnsiTheme="minorEastAsia"/>
          <w:b/>
          <w:color w:val="auto"/>
          <w:sz w:val="28"/>
          <w:szCs w:val="28"/>
          <w:lang w:eastAsia="zh-CN"/>
        </w:rPr>
        <w:t>（</w:t>
      </w:r>
      <w:r>
        <w:rPr>
          <w:rFonts w:hint="eastAsia" w:ascii="仿宋_GB2312" w:eastAsia="仿宋_GB2312" w:hAnsiTheme="minorEastAsia"/>
          <w:b/>
          <w:color w:val="auto"/>
          <w:sz w:val="28"/>
          <w:szCs w:val="28"/>
        </w:rPr>
        <w:t>五</w:t>
      </w:r>
      <w:r>
        <w:rPr>
          <w:rFonts w:hint="eastAsia" w:ascii="仿宋_GB2312" w:eastAsia="仿宋_GB2312" w:hAnsiTheme="minorEastAsia"/>
          <w:b/>
          <w:color w:val="auto"/>
          <w:sz w:val="28"/>
          <w:szCs w:val="28"/>
          <w:lang w:eastAsia="zh-CN"/>
        </w:rPr>
        <w:t>）</w:t>
      </w:r>
      <w:r>
        <w:rPr>
          <w:rFonts w:hint="eastAsia" w:ascii="仿宋_GB2312" w:eastAsia="仿宋_GB2312" w:hAnsiTheme="minorEastAsia"/>
          <w:b/>
          <w:color w:val="auto"/>
          <w:sz w:val="28"/>
          <w:szCs w:val="28"/>
        </w:rPr>
        <w:t>广州市基础教育学校课程与教学研究</w:t>
      </w:r>
      <w:r>
        <w:rPr>
          <w:rFonts w:hint="eastAsia" w:ascii="仿宋_GB2312" w:eastAsia="仿宋_GB2312" w:hAnsiTheme="minorEastAsia"/>
          <w:b/>
          <w:color w:val="auto"/>
          <w:sz w:val="28"/>
          <w:szCs w:val="28"/>
        </w:rPr>
        <w:cr/>
      </w:r>
      <w:r>
        <w:rPr>
          <w:rFonts w:hint="eastAsia" w:ascii="仿宋_GB2312" w:eastAsia="仿宋_GB2312" w:hAnsiTheme="minorEastAsia"/>
          <w:color w:val="auto"/>
          <w:sz w:val="32"/>
          <w:szCs w:val="32"/>
        </w:rPr>
        <w:t xml:space="preserve">   </w:t>
      </w:r>
      <w:r>
        <w:rPr>
          <w:rFonts w:hint="eastAsia" w:ascii="仿宋_GB2312" w:hAnsi="Times New Roman" w:eastAsia="仿宋_GB2312" w:cs="Times New Roman"/>
          <w:color w:val="auto"/>
          <w:kern w:val="2"/>
          <w:sz w:val="28"/>
          <w:szCs w:val="28"/>
          <w:lang w:val="en-US" w:eastAsia="zh-CN" w:bidi="ar-SA"/>
        </w:rPr>
        <w:t xml:space="preserve"> 65.基于学生核心素养培养的基础教育学校课程与教学改革研究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66.面向人工智能时代的基础教育学校课程与教学改革研究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67.“一带一路”建设视野下的基础教育学校课程与教学研究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68.面向新高考的普通高中课程体系建设研究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69.高中学生生涯规划和职业指导课程研究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70.基于核心素养的普通高中学生综合素质评价体系研究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71.具有特色的校本课程开发研究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72.国外优质课程资源与广州市课程教学的融合研究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73.利用基础教育学校课程和教学开展中华优秀传统文化教育研究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74.“互联网+”背景下有效教学研究 （选取某个角度）</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75.基于核心素养培育的有效教学研究 （选取某个角度）</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76.基于核心素养培育的课程统整研究 （选取某个角度）</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77.“阳光评价”研究 （选取某个角度）</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78.案例教学在XX学科课堂教学中的应用研究（各学科）</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79.复习课教学的有效性研究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80.初高中学科教学内容与方法的衔接研究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81.基础薄弱学校学生知识落实与能力培养的有效途径研究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82.利用错题资源提升教师教学反思能力的策略研究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83.开发学校特色课程资源彰显学校办学特色的研究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84.校本课程开发与利用的研究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85.学校科组有效备课模式的研究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86.提高中小学教师课堂教学观察的实践研究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87.新课程条件下教学评价方式的研究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88.不同版本教材的比较研究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89.基础教育各阶段有机衔接的研究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90.学科中考、高考试题的研究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91.学科试题命制研究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92.学科课型特点优化研究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93.中小学各学科课程资源开发与利用研究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94.学科课堂教学基本技能（如提问、切入、调控、板书等）研究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95.网络环境下学生学习新模式研究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96.中小学生各学科学习的成功策略研究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97.中小学生在不同学习阶段各学科学习中的思维障碍分析及消除研究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98.中小学不同学科在不同阶段学困生成因及转化研究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99.有效开展中小学学生各学科学习指导的实践研究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100.课堂教学中学生活动的组织策略研究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101.合理布置家庭作业与学习成绩相关性研究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102.基于核心素养培育的学生学习方式研究 （选取某个角度）</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103.“互联网+”背景下有效学习研究 （选取某个角度）</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104.基于核心素养培育的有效教学研究 （选取某个角度）</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105.基于核心素养培育与“阳光评价”融合研究 （选取某个角度）</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106.案例教学在XX学科课堂教学研究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107.义务教育段学生实验探究能力培养的研究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108.高中生创新思维培育研究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109.深化劳动教育的路径研究</w:t>
      </w:r>
    </w:p>
    <w:p>
      <w:pPr>
        <w:pStyle w:val="6"/>
        <w:spacing w:before="0" w:beforeAutospacing="0" w:after="0" w:afterAutospacing="0" w:line="600" w:lineRule="exact"/>
        <w:ind w:firstLine="551"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hAnsiTheme="minorEastAsia"/>
          <w:b/>
          <w:sz w:val="28"/>
          <w:szCs w:val="28"/>
          <w:lang w:eastAsia="zh-CN"/>
        </w:rPr>
        <w:t>（</w:t>
      </w:r>
      <w:r>
        <w:rPr>
          <w:rFonts w:hint="eastAsia" w:ascii="仿宋_GB2312" w:eastAsia="仿宋_GB2312" w:hAnsiTheme="minorEastAsia"/>
          <w:b/>
          <w:sz w:val="28"/>
          <w:szCs w:val="28"/>
        </w:rPr>
        <w:t>六</w:t>
      </w:r>
      <w:r>
        <w:rPr>
          <w:rFonts w:hint="eastAsia" w:ascii="仿宋_GB2312" w:eastAsia="仿宋_GB2312" w:hAnsiTheme="minorEastAsia"/>
          <w:b/>
          <w:sz w:val="28"/>
          <w:szCs w:val="28"/>
          <w:lang w:eastAsia="zh-CN"/>
        </w:rPr>
        <w:t>）</w:t>
      </w:r>
      <w:r>
        <w:rPr>
          <w:rFonts w:hint="eastAsia" w:ascii="仿宋_GB2312" w:eastAsia="仿宋_GB2312" w:hAnsiTheme="minorEastAsia"/>
          <w:b/>
          <w:sz w:val="28"/>
          <w:szCs w:val="28"/>
        </w:rPr>
        <w:t>广州市基础教育学校德育与中华优秀传统文化教育研究</w:t>
      </w:r>
      <w:r>
        <w:rPr>
          <w:rFonts w:hint="eastAsia" w:ascii="仿宋_GB2312" w:eastAsia="仿宋_GB2312" w:hAnsiTheme="minorEastAsia"/>
          <w:b/>
          <w:sz w:val="28"/>
          <w:szCs w:val="28"/>
        </w:rPr>
        <w:cr/>
      </w:r>
      <w:r>
        <w:rPr>
          <w:rFonts w:hint="eastAsia" w:ascii="仿宋_GB2312" w:eastAsia="仿宋_GB2312" w:hAnsiTheme="minorEastAsia"/>
          <w:sz w:val="32"/>
          <w:szCs w:val="32"/>
        </w:rPr>
        <w:t xml:space="preserve">    </w:t>
      </w:r>
      <w:r>
        <w:rPr>
          <w:rFonts w:hint="eastAsia" w:ascii="仿宋_GB2312" w:hAnsi="Times New Roman" w:eastAsia="仿宋_GB2312" w:cs="Times New Roman"/>
          <w:color w:val="auto"/>
          <w:kern w:val="2"/>
          <w:sz w:val="28"/>
          <w:szCs w:val="28"/>
          <w:lang w:val="en-US" w:eastAsia="zh-CN" w:bidi="ar-SA"/>
        </w:rPr>
        <w:t>110.基础教育学校深化社会主义核心价值观教育研究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111.利用中华优秀传统文化进行学校德育改革与创新研究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112.基础教育学校开展人类共同价值教育研究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113.富有特色的基础教育学校德育模式研究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114.基础教育学校师生心理健康教育研究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115.基础教育学校家长教育与家校合作培养学生良好品德研究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116.新时代班主任工作改革与创新研究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117.提高基础教育学校德育实效性研究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118.粤港澳大湾区中小学德育课程建设与发展路径研究</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119.中小学思政课传承中华优秀传统文化发挥育人功能的研究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120.中华优秀传统文化教育全方位融入学校教育的研究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121.中华优秀传统文化教育课程实施体系研究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122.中华优秀传统文化教育课程化实施策略的研究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123.中华优秀传统文化教育校本课程的开发与实施研究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124.中华优秀传统文化教育与语文课程整合的研究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125.中华优秀传统文化提升语文教学能力的研究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126.传统文化教育视角下的从小学古诗文（文言文）教学研究</w:t>
      </w:r>
    </w:p>
    <w:p>
      <w:pPr>
        <w:pStyle w:val="6"/>
        <w:spacing w:before="0" w:beforeAutospacing="0" w:after="0" w:afterAutospacing="0" w:line="600" w:lineRule="exact"/>
        <w:ind w:firstLine="551"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hAnsiTheme="minorEastAsia"/>
          <w:b/>
          <w:sz w:val="28"/>
          <w:szCs w:val="28"/>
          <w:lang w:eastAsia="zh-CN"/>
        </w:rPr>
        <w:t>（</w:t>
      </w:r>
      <w:r>
        <w:rPr>
          <w:rFonts w:hint="eastAsia" w:ascii="仿宋_GB2312" w:eastAsia="仿宋_GB2312" w:hAnsiTheme="minorEastAsia"/>
          <w:b/>
          <w:sz w:val="28"/>
          <w:szCs w:val="28"/>
        </w:rPr>
        <w:t>七</w:t>
      </w:r>
      <w:r>
        <w:rPr>
          <w:rFonts w:hint="eastAsia" w:ascii="仿宋_GB2312" w:eastAsia="仿宋_GB2312" w:hAnsiTheme="minorEastAsia"/>
          <w:b/>
          <w:sz w:val="28"/>
          <w:szCs w:val="28"/>
          <w:lang w:eastAsia="zh-CN"/>
        </w:rPr>
        <w:t>）</w:t>
      </w:r>
      <w:r>
        <w:rPr>
          <w:rFonts w:hint="eastAsia" w:ascii="仿宋_GB2312" w:eastAsia="仿宋_GB2312" w:hAnsiTheme="minorEastAsia"/>
          <w:b/>
          <w:sz w:val="28"/>
          <w:szCs w:val="28"/>
        </w:rPr>
        <w:t>广州市中小幼学校思政课课程资源研发与教学研究</w:t>
      </w:r>
      <w:r>
        <w:rPr>
          <w:rFonts w:hint="eastAsia" w:ascii="仿宋_GB2312" w:eastAsia="仿宋_GB2312" w:hAnsiTheme="minorEastAsia"/>
          <w:b/>
          <w:sz w:val="28"/>
          <w:szCs w:val="28"/>
        </w:rPr>
        <w:cr/>
      </w:r>
      <w:r>
        <w:rPr>
          <w:rFonts w:hint="eastAsia" w:ascii="仿宋_GB2312" w:eastAsia="仿宋_GB2312" w:hAnsiTheme="minorEastAsia"/>
          <w:b/>
          <w:sz w:val="32"/>
          <w:szCs w:val="32"/>
        </w:rPr>
        <w:t xml:space="preserve">   </w:t>
      </w:r>
      <w:r>
        <w:rPr>
          <w:rFonts w:hint="eastAsia" w:ascii="仿宋_GB2312" w:hAnsi="Times New Roman" w:eastAsia="仿宋_GB2312" w:cs="Times New Roman"/>
          <w:color w:val="auto"/>
          <w:kern w:val="2"/>
          <w:sz w:val="28"/>
          <w:szCs w:val="28"/>
          <w:lang w:val="en-US" w:eastAsia="zh-CN" w:bidi="ar-SA"/>
        </w:rPr>
        <w:t xml:space="preserve"> 127.新时代广州市中小幼学校学生思想状况调查研究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128.广州市中小学思政课青年教师课堂教学技能提升研究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129.广州市中小学思政课教研共同体（或名师工作室、 优秀教研组）建设研究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130.广州市中小学思政课教师专业化发展研究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131.基于 “社会主义核心价值观” 的幼儿园场景化课程研发研究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132.在幼儿园一 日活动中渗透“社会主义核心价值观” 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133.信息技术在中小学思政课教学中运用的研究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134.提高广州市中小学思政课作业有效性的实践研究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135.广州市中小学思政课选修课建设情况研究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136.广州市中小学思政课地方课程（含乡土教材）的使用和实验研究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137.广州市中小学思政课教学中关键能力培养研究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138.中小学思政课培育学生政治认同（法治意识、科学精神、公共参与、社会责任感、 创新精神和实践能力等）核心素养研究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139. 中小学“课程思政”典型案例挖掘整理与研究 </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140.高考综合改革背景下的高中思政课学业测评与命题研究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141.中考改革背景下的初中道德与法治课学业测评与命题研究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142.校园学习宣传习近平新时代中国特色社会主义思想路径与机制研究 </w:t>
      </w:r>
    </w:p>
    <w:p>
      <w:pPr>
        <w:pStyle w:val="6"/>
        <w:spacing w:before="0" w:beforeAutospacing="0" w:after="0" w:afterAutospacing="0" w:line="600" w:lineRule="exact"/>
        <w:ind w:firstLine="551" w:firstLineChars="196"/>
        <w:rPr>
          <w:rFonts w:hint="eastAsia" w:ascii="仿宋_GB2312" w:eastAsia="仿宋_GB2312" w:hAnsiTheme="minorEastAsia"/>
          <w:b/>
          <w:color w:val="auto"/>
          <w:sz w:val="28"/>
          <w:szCs w:val="28"/>
          <w:highlight w:val="none"/>
          <w:lang w:val="en-US" w:eastAsia="zh-CN"/>
        </w:rPr>
      </w:pPr>
      <w:r>
        <w:rPr>
          <w:rFonts w:hint="eastAsia" w:ascii="仿宋_GB2312" w:eastAsia="仿宋_GB2312" w:hAnsiTheme="minorEastAsia"/>
          <w:b/>
          <w:color w:val="auto"/>
          <w:sz w:val="28"/>
          <w:szCs w:val="28"/>
          <w:highlight w:val="none"/>
          <w:lang w:eastAsia="zh-CN"/>
        </w:rPr>
        <w:t>（</w:t>
      </w:r>
      <w:r>
        <w:rPr>
          <w:rFonts w:hint="eastAsia" w:ascii="仿宋_GB2312" w:eastAsia="仿宋_GB2312" w:hAnsiTheme="minorEastAsia"/>
          <w:b/>
          <w:color w:val="auto"/>
          <w:sz w:val="28"/>
          <w:szCs w:val="28"/>
          <w:highlight w:val="none"/>
          <w:lang w:val="en-US" w:eastAsia="zh-CN"/>
        </w:rPr>
        <w:t>八</w:t>
      </w:r>
      <w:r>
        <w:rPr>
          <w:rFonts w:hint="eastAsia" w:ascii="仿宋_GB2312" w:eastAsia="仿宋_GB2312" w:hAnsiTheme="minorEastAsia"/>
          <w:b/>
          <w:color w:val="auto"/>
          <w:sz w:val="28"/>
          <w:szCs w:val="28"/>
          <w:highlight w:val="none"/>
          <w:lang w:eastAsia="zh-CN"/>
        </w:rPr>
        <w:t>）</w:t>
      </w:r>
      <w:r>
        <w:rPr>
          <w:rFonts w:hint="eastAsia" w:ascii="仿宋_GB2312" w:eastAsia="仿宋_GB2312" w:hAnsiTheme="minorEastAsia"/>
          <w:b/>
          <w:color w:val="auto"/>
          <w:sz w:val="28"/>
          <w:szCs w:val="28"/>
          <w:highlight w:val="none"/>
          <w:lang w:val="en-US" w:eastAsia="zh-CN"/>
        </w:rPr>
        <w:t>基于疫情下的中小学教育教学研究</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default" w:ascii="仿宋_GB2312" w:eastAsia="仿宋_GB2312" w:hAnsiTheme="minorEastAsia"/>
          <w:b w:val="0"/>
          <w:bCs/>
          <w:color w:val="auto"/>
          <w:sz w:val="28"/>
          <w:szCs w:val="28"/>
          <w:highlight w:val="none"/>
          <w:lang w:val="en-US" w:eastAsia="zh-CN"/>
        </w:rPr>
        <w:t>1</w:t>
      </w:r>
      <w:r>
        <w:rPr>
          <w:rFonts w:hint="eastAsia" w:ascii="仿宋_GB2312" w:eastAsia="仿宋_GB2312" w:hAnsiTheme="minorEastAsia"/>
          <w:b w:val="0"/>
          <w:bCs/>
          <w:color w:val="auto"/>
          <w:sz w:val="28"/>
          <w:szCs w:val="28"/>
          <w:highlight w:val="none"/>
          <w:lang w:val="en-US" w:eastAsia="zh-CN"/>
        </w:rPr>
        <w:t>43.</w:t>
      </w:r>
      <w:r>
        <w:rPr>
          <w:rFonts w:hint="default" w:ascii="仿宋_GB2312" w:eastAsia="仿宋_GB2312" w:hAnsiTheme="minorEastAsia"/>
          <w:b w:val="0"/>
          <w:bCs/>
          <w:color w:val="auto"/>
          <w:sz w:val="28"/>
          <w:szCs w:val="28"/>
          <w:highlight w:val="none"/>
          <w:lang w:val="en-US" w:eastAsia="zh-CN"/>
        </w:rPr>
        <w:t>重大疫情对学龄特殊儿童身心发展的影响及其应对策略研究</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144.</w:t>
      </w:r>
      <w:r>
        <w:rPr>
          <w:rFonts w:hint="default" w:ascii="仿宋_GB2312" w:eastAsia="仿宋_GB2312" w:hAnsiTheme="minorEastAsia"/>
          <w:b w:val="0"/>
          <w:bCs/>
          <w:color w:val="auto"/>
          <w:sz w:val="28"/>
          <w:szCs w:val="28"/>
          <w:highlight w:val="none"/>
          <w:lang w:val="en-US" w:eastAsia="zh-CN"/>
        </w:rPr>
        <w:t>线上学习学生心理状况调查及心理服务措施研究</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145.</w:t>
      </w:r>
      <w:r>
        <w:rPr>
          <w:rFonts w:hint="default" w:ascii="仿宋_GB2312" w:eastAsia="仿宋_GB2312" w:hAnsiTheme="minorEastAsia"/>
          <w:b w:val="0"/>
          <w:bCs/>
          <w:color w:val="auto"/>
          <w:sz w:val="28"/>
          <w:szCs w:val="28"/>
          <w:highlight w:val="none"/>
          <w:lang w:val="en-US" w:eastAsia="zh-CN"/>
        </w:rPr>
        <w:t>线上学习对幼儿园特殊群体(华侨子女)支持的研究</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146.</w:t>
      </w:r>
      <w:r>
        <w:rPr>
          <w:rFonts w:hint="default" w:ascii="仿宋_GB2312" w:eastAsia="仿宋_GB2312" w:hAnsiTheme="minorEastAsia"/>
          <w:b w:val="0"/>
          <w:bCs/>
          <w:color w:val="auto"/>
          <w:sz w:val="28"/>
          <w:szCs w:val="28"/>
          <w:highlight w:val="none"/>
          <w:lang w:val="en-US" w:eastAsia="zh-CN"/>
        </w:rPr>
        <w:t>基于“情感过滤”理论提升线上学习有效性的策略研究</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147.</w:t>
      </w:r>
      <w:r>
        <w:rPr>
          <w:rFonts w:hint="default" w:ascii="仿宋_GB2312" w:eastAsia="仿宋_GB2312" w:hAnsiTheme="minorEastAsia"/>
          <w:b w:val="0"/>
          <w:bCs/>
          <w:color w:val="auto"/>
          <w:sz w:val="28"/>
          <w:szCs w:val="28"/>
          <w:highlight w:val="none"/>
          <w:lang w:val="en-US" w:eastAsia="zh-CN"/>
        </w:rPr>
        <w:t>基于健康与风险评估模型的校园安全管控体系的设计与实现</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148.</w:t>
      </w:r>
      <w:r>
        <w:rPr>
          <w:rFonts w:hint="default" w:ascii="仿宋_GB2312" w:eastAsia="仿宋_GB2312" w:hAnsiTheme="minorEastAsia"/>
          <w:b w:val="0"/>
          <w:bCs/>
          <w:color w:val="auto"/>
          <w:sz w:val="28"/>
          <w:szCs w:val="28"/>
          <w:highlight w:val="none"/>
          <w:lang w:val="en-US" w:eastAsia="zh-CN"/>
        </w:rPr>
        <w:t>线上学习效果测评研究</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149.</w:t>
      </w:r>
      <w:r>
        <w:rPr>
          <w:rFonts w:hint="default" w:ascii="仿宋_GB2312" w:eastAsia="仿宋_GB2312" w:hAnsiTheme="minorEastAsia"/>
          <w:b w:val="0"/>
          <w:bCs/>
          <w:color w:val="auto"/>
          <w:sz w:val="28"/>
          <w:szCs w:val="28"/>
          <w:highlight w:val="none"/>
          <w:lang w:val="en-US" w:eastAsia="zh-CN"/>
        </w:rPr>
        <w:t>线上学习思想政治教育的功能定位与实现路径研究</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150.</w:t>
      </w:r>
      <w:r>
        <w:rPr>
          <w:rFonts w:hint="default" w:ascii="仿宋_GB2312" w:eastAsia="仿宋_GB2312" w:hAnsiTheme="minorEastAsia"/>
          <w:b w:val="0"/>
          <w:bCs/>
          <w:color w:val="auto"/>
          <w:sz w:val="28"/>
          <w:szCs w:val="28"/>
          <w:highlight w:val="none"/>
          <w:lang w:val="en-US" w:eastAsia="zh-CN"/>
        </w:rPr>
        <w:t>体育锻炼对疫情防控的作用与机理研究</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151.</w:t>
      </w:r>
      <w:r>
        <w:rPr>
          <w:rFonts w:hint="default" w:ascii="仿宋_GB2312" w:eastAsia="仿宋_GB2312" w:hAnsiTheme="minorEastAsia"/>
          <w:b w:val="0"/>
          <w:bCs/>
          <w:color w:val="auto"/>
          <w:sz w:val="28"/>
          <w:szCs w:val="28"/>
          <w:highlight w:val="none"/>
          <w:lang w:val="en-US" w:eastAsia="zh-CN"/>
        </w:rPr>
        <w:t>线上学习信息传播与舆论引导研究</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152.</w:t>
      </w:r>
      <w:r>
        <w:rPr>
          <w:rFonts w:hint="default" w:ascii="仿宋_GB2312" w:eastAsia="仿宋_GB2312" w:hAnsiTheme="minorEastAsia"/>
          <w:b w:val="0"/>
          <w:bCs/>
          <w:color w:val="auto"/>
          <w:sz w:val="28"/>
          <w:szCs w:val="28"/>
          <w:highlight w:val="none"/>
          <w:lang w:val="en-US" w:eastAsia="zh-CN"/>
        </w:rPr>
        <w:t>常态疫情防控背景下中小学“互联网+教育”的实施困境与优化对策研究</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default" w:ascii="仿宋_GB2312" w:eastAsia="仿宋_GB2312" w:hAnsiTheme="minorEastAsia"/>
          <w:b w:val="0"/>
          <w:bCs/>
          <w:color w:val="auto"/>
          <w:sz w:val="28"/>
          <w:szCs w:val="28"/>
          <w:highlight w:val="none"/>
          <w:lang w:val="en-US" w:eastAsia="zh-CN"/>
        </w:rPr>
        <w:t>1</w:t>
      </w:r>
      <w:r>
        <w:rPr>
          <w:rFonts w:hint="eastAsia" w:ascii="仿宋_GB2312" w:eastAsia="仿宋_GB2312" w:hAnsiTheme="minorEastAsia"/>
          <w:b w:val="0"/>
          <w:bCs/>
          <w:color w:val="auto"/>
          <w:sz w:val="28"/>
          <w:szCs w:val="28"/>
          <w:highlight w:val="none"/>
          <w:lang w:val="en-US" w:eastAsia="zh-CN"/>
        </w:rPr>
        <w:t>53.</w:t>
      </w:r>
      <w:r>
        <w:rPr>
          <w:rFonts w:hint="default" w:ascii="仿宋_GB2312" w:eastAsia="仿宋_GB2312" w:hAnsiTheme="minorEastAsia"/>
          <w:b w:val="0"/>
          <w:bCs/>
          <w:color w:val="auto"/>
          <w:sz w:val="28"/>
          <w:szCs w:val="28"/>
          <w:highlight w:val="none"/>
          <w:lang w:val="en-US" w:eastAsia="zh-CN"/>
        </w:rPr>
        <w:t>精准“导航”小学生居家生活的探索与研究</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154.</w:t>
      </w:r>
      <w:r>
        <w:rPr>
          <w:rFonts w:hint="default" w:ascii="仿宋_GB2312" w:eastAsia="仿宋_GB2312" w:hAnsiTheme="minorEastAsia"/>
          <w:b w:val="0"/>
          <w:bCs/>
          <w:color w:val="auto"/>
          <w:sz w:val="28"/>
          <w:szCs w:val="28"/>
          <w:highlight w:val="none"/>
          <w:lang w:val="en-US" w:eastAsia="zh-CN"/>
        </w:rPr>
        <w:t>常态疫情中的小学“生命教育”课程建设和实践</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155.</w:t>
      </w:r>
      <w:r>
        <w:rPr>
          <w:rFonts w:hint="default" w:ascii="仿宋_GB2312" w:eastAsia="仿宋_GB2312" w:hAnsiTheme="minorEastAsia"/>
          <w:b w:val="0"/>
          <w:bCs/>
          <w:color w:val="auto"/>
          <w:sz w:val="28"/>
          <w:szCs w:val="28"/>
          <w:highlight w:val="none"/>
          <w:lang w:val="en-US" w:eastAsia="zh-CN"/>
        </w:rPr>
        <w:t>基于常态疫情中背景下学生爱国主义教育的路径研究</w:t>
      </w:r>
    </w:p>
    <w:p>
      <w:pPr>
        <w:pStyle w:val="6"/>
        <w:spacing w:before="0" w:beforeAutospacing="0" w:after="0" w:afterAutospacing="0" w:line="600" w:lineRule="exact"/>
        <w:ind w:firstLine="548" w:firstLineChars="196"/>
        <w:rPr>
          <w:rFonts w:hint="default" w:ascii="仿宋_GB2312" w:eastAsia="仿宋_GB2312" w:hAnsiTheme="minorEastAsia"/>
          <w:b w:val="0"/>
          <w:bCs/>
          <w:color w:val="auto"/>
          <w:sz w:val="28"/>
          <w:szCs w:val="28"/>
          <w:highlight w:val="none"/>
          <w:lang w:val="en-US" w:eastAsia="zh-CN"/>
        </w:rPr>
      </w:pPr>
      <w:r>
        <w:rPr>
          <w:rFonts w:hint="default" w:ascii="仿宋_GB2312" w:eastAsia="仿宋_GB2312" w:hAnsiTheme="minorEastAsia"/>
          <w:b w:val="0"/>
          <w:bCs/>
          <w:color w:val="auto"/>
          <w:sz w:val="28"/>
          <w:szCs w:val="28"/>
          <w:highlight w:val="none"/>
          <w:lang w:val="en-US" w:eastAsia="zh-CN"/>
        </w:rPr>
        <w:t>1</w:t>
      </w:r>
      <w:r>
        <w:rPr>
          <w:rFonts w:hint="eastAsia" w:ascii="仿宋_GB2312" w:eastAsia="仿宋_GB2312" w:hAnsiTheme="minorEastAsia"/>
          <w:b w:val="0"/>
          <w:bCs/>
          <w:color w:val="auto"/>
          <w:sz w:val="28"/>
          <w:szCs w:val="28"/>
          <w:highlight w:val="none"/>
          <w:lang w:val="en-US" w:eastAsia="zh-CN"/>
        </w:rPr>
        <w:t>56.</w:t>
      </w:r>
      <w:r>
        <w:rPr>
          <w:rFonts w:hint="default" w:ascii="仿宋_GB2312" w:eastAsia="仿宋_GB2312" w:hAnsiTheme="minorEastAsia"/>
          <w:b w:val="0"/>
          <w:bCs/>
          <w:color w:val="auto"/>
          <w:sz w:val="28"/>
          <w:szCs w:val="28"/>
          <w:highlight w:val="none"/>
          <w:lang w:val="en-US" w:eastAsia="zh-CN"/>
        </w:rPr>
        <w:t>基于常态疫情中背景下学生居家劳动教育的路径研究</w:t>
      </w:r>
    </w:p>
    <w:p>
      <w:pPr>
        <w:pStyle w:val="6"/>
        <w:spacing w:before="0" w:beforeAutospacing="0" w:after="0" w:afterAutospacing="0" w:line="600" w:lineRule="exact"/>
        <w:ind w:firstLine="548" w:firstLineChars="196"/>
        <w:rPr>
          <w:rFonts w:hint="eastAsia" w:ascii="仿宋_GB2312" w:hAnsi="Times New Roman" w:eastAsia="仿宋_GB2312" w:cs="Times New Roman"/>
          <w:color w:val="auto"/>
          <w:kern w:val="2"/>
          <w:sz w:val="28"/>
          <w:szCs w:val="28"/>
          <w:highlight w:val="none"/>
          <w:lang w:val="en-US" w:eastAsia="zh-CN" w:bidi="ar-SA"/>
        </w:rPr>
      </w:pPr>
    </w:p>
    <w:p>
      <w:pPr>
        <w:pStyle w:val="6"/>
        <w:spacing w:before="0" w:beforeAutospacing="0" w:after="0" w:afterAutospacing="0" w:line="600" w:lineRule="exact"/>
        <w:ind w:firstLine="630" w:firstLineChars="196"/>
        <w:rPr>
          <w:rFonts w:hint="default"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hAnsiTheme="minorEastAsia"/>
          <w:b/>
          <w:color w:val="auto"/>
          <w:sz w:val="32"/>
          <w:szCs w:val="32"/>
          <w:highlight w:val="none"/>
          <w:lang w:val="en-US" w:eastAsia="zh-CN"/>
        </w:rPr>
        <w:t>二、职业教育课题选题指南</w:t>
      </w:r>
    </w:p>
    <w:p>
      <w:pPr>
        <w:widowControl/>
        <w:spacing w:line="560" w:lineRule="exact"/>
        <w:ind w:firstLine="560" w:firstLineChars="200"/>
        <w:jc w:val="left"/>
        <w:rPr>
          <w:rFonts w:hint="eastAsia"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说明：中等职业教育专业人员除下列选题外，亦可参考上面基础教育的相关选题进行课题申报。</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default" w:ascii="仿宋_GB2312" w:eastAsia="仿宋_GB2312" w:hAnsiTheme="minorEastAsia"/>
          <w:b w:val="0"/>
          <w:bCs/>
          <w:color w:val="auto"/>
          <w:sz w:val="28"/>
          <w:szCs w:val="28"/>
          <w:highlight w:val="none"/>
          <w:lang w:val="en-US" w:eastAsia="zh-CN"/>
        </w:rPr>
        <w:t>1. 以立德树人为根本使命，推动学校专业教学内涵发展</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default" w:ascii="仿宋_GB2312" w:eastAsia="仿宋_GB2312" w:hAnsiTheme="minorEastAsia"/>
          <w:b w:val="0"/>
          <w:bCs/>
          <w:color w:val="auto"/>
          <w:sz w:val="28"/>
          <w:szCs w:val="28"/>
          <w:highlight w:val="none"/>
          <w:lang w:val="en-US" w:eastAsia="zh-CN"/>
        </w:rPr>
        <w:t>2. 以课程建设为抓手，弘扬中华传统美德教育的路径研究</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3.培养学生职业道德、职业精神和创新创业能力的路径探索</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4</w:t>
      </w:r>
      <w:r>
        <w:rPr>
          <w:rFonts w:hint="default" w:ascii="仿宋_GB2312" w:eastAsia="仿宋_GB2312" w:hAnsiTheme="minorEastAsia"/>
          <w:b w:val="0"/>
          <w:bCs/>
          <w:color w:val="auto"/>
          <w:sz w:val="28"/>
          <w:szCs w:val="28"/>
          <w:highlight w:val="none"/>
          <w:lang w:val="en-US" w:eastAsia="zh-CN"/>
        </w:rPr>
        <w:t>. 加大力度，推进粤港澳学校合作办学机制研究</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5</w:t>
      </w:r>
      <w:r>
        <w:rPr>
          <w:rFonts w:hint="default" w:ascii="仿宋_GB2312" w:eastAsia="仿宋_GB2312" w:hAnsiTheme="minorEastAsia"/>
          <w:b w:val="0"/>
          <w:bCs/>
          <w:color w:val="auto"/>
          <w:sz w:val="28"/>
          <w:szCs w:val="28"/>
          <w:highlight w:val="none"/>
          <w:lang w:val="en-US" w:eastAsia="zh-CN"/>
        </w:rPr>
        <w:t>.粤港澳大湾区职业教育优质教学资源开发与共建共享机制研究</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6.</w:t>
      </w:r>
      <w:r>
        <w:rPr>
          <w:rFonts w:hint="default" w:ascii="仿宋_GB2312" w:eastAsia="仿宋_GB2312" w:hAnsiTheme="minorEastAsia"/>
          <w:b w:val="0"/>
          <w:bCs/>
          <w:color w:val="auto"/>
          <w:sz w:val="28"/>
          <w:szCs w:val="28"/>
          <w:highlight w:val="none"/>
          <w:lang w:val="en-US" w:eastAsia="zh-CN"/>
        </w:rPr>
        <w:t>贯通培养与构建职教专业教学体系的研究</w:t>
      </w:r>
    </w:p>
    <w:p>
      <w:pPr>
        <w:widowControl/>
        <w:spacing w:line="560" w:lineRule="exact"/>
        <w:ind w:firstLine="560" w:firstLineChars="200"/>
        <w:jc w:val="left"/>
        <w:rPr>
          <w:rFonts w:hint="eastAsia"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7.基于高水平高质量院校建设的专业（群）设置实践研究</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8.基于行业指导的专业教学标准开发的实践研究</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9.</w:t>
      </w:r>
      <w:r>
        <w:rPr>
          <w:rFonts w:hint="default" w:ascii="仿宋_GB2312" w:eastAsia="仿宋_GB2312" w:hAnsiTheme="minorEastAsia"/>
          <w:b w:val="0"/>
          <w:bCs/>
          <w:color w:val="auto"/>
          <w:sz w:val="28"/>
          <w:szCs w:val="28"/>
          <w:highlight w:val="none"/>
          <w:lang w:val="en-US" w:eastAsia="zh-CN"/>
        </w:rPr>
        <w:t>对接产业链的专业体系与基于产教深度融合的人才培养共同体的构建研究</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10.</w:t>
      </w:r>
      <w:r>
        <w:rPr>
          <w:rFonts w:hint="default" w:ascii="仿宋_GB2312" w:eastAsia="仿宋_GB2312" w:hAnsiTheme="minorEastAsia"/>
          <w:b w:val="0"/>
          <w:bCs/>
          <w:color w:val="auto"/>
          <w:sz w:val="28"/>
          <w:szCs w:val="28"/>
          <w:highlight w:val="none"/>
          <w:lang w:val="en-US" w:eastAsia="zh-CN"/>
        </w:rPr>
        <w:t>新时代背景下职业院校人文素养教育与专业教学融合的路径探索</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11.教学质量提升,职业院校专业教学诊改与评估工作的运行机制研究</w:t>
      </w:r>
    </w:p>
    <w:p>
      <w:pPr>
        <w:widowControl/>
        <w:spacing w:line="560" w:lineRule="exact"/>
        <w:ind w:firstLine="560" w:firstLineChars="200"/>
        <w:jc w:val="left"/>
        <w:rPr>
          <w:rFonts w:hint="eastAsia"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12.基于校企深度合作的教学组织及现代学徒制人才培养的课程评价与改进研究</w:t>
      </w:r>
    </w:p>
    <w:p>
      <w:pPr>
        <w:widowControl/>
        <w:spacing w:line="560" w:lineRule="exact"/>
        <w:ind w:firstLine="560" w:firstLineChars="200"/>
        <w:jc w:val="left"/>
        <w:rPr>
          <w:rFonts w:hint="eastAsia"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13.跨学科、跨专业教学组织研究</w:t>
      </w:r>
    </w:p>
    <w:p>
      <w:pPr>
        <w:widowControl/>
        <w:spacing w:line="560" w:lineRule="exact"/>
        <w:ind w:firstLine="560" w:firstLineChars="200"/>
        <w:jc w:val="left"/>
        <w:rPr>
          <w:rFonts w:hint="eastAsia"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14.“互联网+”时代职业院校课程教学模式的变革研究</w:t>
      </w:r>
    </w:p>
    <w:p>
      <w:pPr>
        <w:widowControl/>
        <w:spacing w:line="560" w:lineRule="exact"/>
        <w:ind w:firstLine="560" w:firstLineChars="200"/>
        <w:jc w:val="left"/>
        <w:rPr>
          <w:rFonts w:hint="eastAsia"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15. 基于自主学习的在线开放课程资源建设与应用研究</w:t>
      </w:r>
    </w:p>
    <w:p>
      <w:pPr>
        <w:widowControl/>
        <w:spacing w:line="560" w:lineRule="exact"/>
        <w:ind w:firstLine="560" w:firstLineChars="200"/>
        <w:jc w:val="left"/>
        <w:rPr>
          <w:rFonts w:hint="eastAsia"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16.基于岗位职业能力分析的专业课程体系建设</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17.基于产教融合、校企合作及现代学徒制的职业院校课程开发模式的实践研究</w:t>
      </w:r>
    </w:p>
    <w:p>
      <w:pPr>
        <w:widowControl/>
        <w:spacing w:line="560" w:lineRule="exact"/>
        <w:ind w:firstLine="560" w:firstLineChars="200"/>
        <w:jc w:val="left"/>
        <w:rPr>
          <w:rFonts w:hint="eastAsia"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18.基于学生核心素养的职业院校公共基础课（专业课）结构设置研究</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19.</w:t>
      </w:r>
      <w:r>
        <w:rPr>
          <w:rFonts w:hint="default" w:ascii="仿宋_GB2312" w:eastAsia="仿宋_GB2312" w:hAnsiTheme="minorEastAsia"/>
          <w:b w:val="0"/>
          <w:bCs/>
          <w:color w:val="auto"/>
          <w:sz w:val="28"/>
          <w:szCs w:val="28"/>
          <w:highlight w:val="none"/>
          <w:lang w:val="en-US" w:eastAsia="zh-CN"/>
        </w:rPr>
        <w:t>新时代背景下职业院校公共基础课程改革与实施</w:t>
      </w:r>
      <w:r>
        <w:rPr>
          <w:rFonts w:hint="eastAsia" w:ascii="仿宋_GB2312" w:eastAsia="仿宋_GB2312" w:hAnsiTheme="minorEastAsia"/>
          <w:b w:val="0"/>
          <w:bCs/>
          <w:color w:val="auto"/>
          <w:sz w:val="28"/>
          <w:szCs w:val="28"/>
          <w:highlight w:val="none"/>
          <w:lang w:val="en-US" w:eastAsia="zh-CN"/>
        </w:rPr>
        <w:t>研究</w:t>
      </w:r>
    </w:p>
    <w:p>
      <w:pPr>
        <w:widowControl/>
        <w:spacing w:line="560" w:lineRule="exact"/>
        <w:ind w:firstLine="560" w:firstLineChars="200"/>
        <w:jc w:val="left"/>
        <w:rPr>
          <w:rFonts w:hint="eastAsia"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20.贯彻落实公共基础学科新课程标准研究</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21.新课程标准下的课堂实施策略与路径研究</w:t>
      </w:r>
    </w:p>
    <w:p>
      <w:pPr>
        <w:widowControl/>
        <w:spacing w:line="560" w:lineRule="exact"/>
        <w:ind w:firstLine="560" w:firstLineChars="200"/>
        <w:jc w:val="left"/>
        <w:rPr>
          <w:rFonts w:hint="eastAsia"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22. 打造以学生为中心的课堂教学改革的实践研究</w:t>
      </w:r>
    </w:p>
    <w:p>
      <w:pPr>
        <w:widowControl/>
        <w:spacing w:line="560" w:lineRule="exact"/>
        <w:ind w:firstLine="560" w:firstLineChars="200"/>
        <w:jc w:val="left"/>
        <w:rPr>
          <w:rFonts w:hint="eastAsia"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23.职业院校教师教育技术应用能力和专业教学水平提升的路径探索</w:t>
      </w:r>
    </w:p>
    <w:p>
      <w:pPr>
        <w:widowControl/>
        <w:spacing w:line="560" w:lineRule="exact"/>
        <w:ind w:firstLine="560" w:firstLineChars="200"/>
        <w:jc w:val="left"/>
        <w:rPr>
          <w:rFonts w:hint="eastAsia"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24.服务终身学习的职教教学资源（含培训教材）建设与管理研究</w:t>
      </w:r>
    </w:p>
    <w:p>
      <w:pPr>
        <w:widowControl/>
        <w:spacing w:line="560" w:lineRule="exact"/>
        <w:ind w:firstLine="560" w:firstLineChars="200"/>
        <w:jc w:val="left"/>
        <w:rPr>
          <w:rFonts w:hint="default" w:ascii="仿宋_GB2312" w:eastAsia="仿宋_GB2312" w:hAnsiTheme="minorEastAsia"/>
          <w:b w:val="0"/>
          <w:bCs/>
          <w:color w:val="auto"/>
          <w:sz w:val="28"/>
          <w:szCs w:val="28"/>
          <w:highlight w:val="none"/>
          <w:lang w:val="en-US" w:eastAsia="zh-CN"/>
        </w:rPr>
      </w:pPr>
      <w:r>
        <w:rPr>
          <w:rFonts w:hint="eastAsia" w:ascii="仿宋_GB2312" w:eastAsia="仿宋_GB2312" w:hAnsiTheme="minorEastAsia"/>
          <w:b w:val="0"/>
          <w:bCs/>
          <w:color w:val="auto"/>
          <w:sz w:val="28"/>
          <w:szCs w:val="28"/>
          <w:highlight w:val="none"/>
          <w:lang w:val="en-US" w:eastAsia="zh-CN"/>
        </w:rPr>
        <w:t>25．基于“互联网+”的职业院校技能竞赛资源转化与推广模式研究</w:t>
      </w:r>
    </w:p>
    <w:p>
      <w:pPr>
        <w:widowControl/>
        <w:spacing w:line="560" w:lineRule="exact"/>
        <w:ind w:firstLine="560" w:firstLineChars="200"/>
        <w:jc w:val="left"/>
        <w:rPr>
          <w:rFonts w:hint="eastAsia" w:ascii="仿宋_GB2312" w:eastAsia="仿宋_GB2312" w:hAnsiTheme="minorEastAsia"/>
          <w:b w:val="0"/>
          <w:bCs/>
          <w:color w:val="FF0000"/>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179"/>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2E8E"/>
    <w:rsid w:val="00074780"/>
    <w:rsid w:val="00231D41"/>
    <w:rsid w:val="00250C77"/>
    <w:rsid w:val="002C6614"/>
    <w:rsid w:val="00310324"/>
    <w:rsid w:val="003D1EBF"/>
    <w:rsid w:val="004203E9"/>
    <w:rsid w:val="00434D1C"/>
    <w:rsid w:val="00482FB5"/>
    <w:rsid w:val="004A3E9F"/>
    <w:rsid w:val="004B1BD5"/>
    <w:rsid w:val="005B72F3"/>
    <w:rsid w:val="006002D2"/>
    <w:rsid w:val="006153DF"/>
    <w:rsid w:val="00696876"/>
    <w:rsid w:val="007C0265"/>
    <w:rsid w:val="00826000"/>
    <w:rsid w:val="008340F2"/>
    <w:rsid w:val="00866EE9"/>
    <w:rsid w:val="008C5686"/>
    <w:rsid w:val="008D7FF5"/>
    <w:rsid w:val="00912CD0"/>
    <w:rsid w:val="00917951"/>
    <w:rsid w:val="00933195"/>
    <w:rsid w:val="00941ADD"/>
    <w:rsid w:val="00957D92"/>
    <w:rsid w:val="00A14DE2"/>
    <w:rsid w:val="00A8490F"/>
    <w:rsid w:val="00B017E4"/>
    <w:rsid w:val="00B22DA4"/>
    <w:rsid w:val="00B42FBC"/>
    <w:rsid w:val="00B443F8"/>
    <w:rsid w:val="00C90026"/>
    <w:rsid w:val="00C92643"/>
    <w:rsid w:val="00CC0312"/>
    <w:rsid w:val="00D2503A"/>
    <w:rsid w:val="00D34F7D"/>
    <w:rsid w:val="00D84025"/>
    <w:rsid w:val="00DA334B"/>
    <w:rsid w:val="00E33D5D"/>
    <w:rsid w:val="00ED7C91"/>
    <w:rsid w:val="00F04134"/>
    <w:rsid w:val="00F06C7D"/>
    <w:rsid w:val="00F07E44"/>
    <w:rsid w:val="00F32E8E"/>
    <w:rsid w:val="00F34512"/>
    <w:rsid w:val="00F918B7"/>
    <w:rsid w:val="0D00678A"/>
    <w:rsid w:val="14C1003F"/>
    <w:rsid w:val="54311FCD"/>
    <w:rsid w:val="5476520C"/>
    <w:rsid w:val="57525F36"/>
    <w:rsid w:val="57FE432C"/>
    <w:rsid w:val="7EAE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2"/>
    <w:qFormat/>
    <w:uiPriority w:val="0"/>
    <w:pPr>
      <w:spacing w:line="360" w:lineRule="auto"/>
      <w:ind w:firstLine="420" w:firstLineChars="200"/>
    </w:pPr>
    <w:rPr>
      <w:color w:val="FF0000"/>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缩进 2 Char"/>
    <w:basedOn w:val="8"/>
    <w:link w:val="2"/>
    <w:qFormat/>
    <w:uiPriority w:val="0"/>
    <w:rPr>
      <w:rFonts w:ascii="Times New Roman" w:hAnsi="Times New Roman" w:eastAsia="宋体" w:cs="Times New Roman"/>
      <w:color w:val="FF0000"/>
      <w:szCs w:val="24"/>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619</Words>
  <Characters>3530</Characters>
  <Lines>29</Lines>
  <Paragraphs>8</Paragraphs>
  <TotalTime>46</TotalTime>
  <ScaleCrop>false</ScaleCrop>
  <LinksUpToDate>false</LinksUpToDate>
  <CharactersWithSpaces>4141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2019-01-18T08:47:00Z</dcterms:created>
  <dc:creator>fei</dc:creator>
  <cp:lastModifiedBy>lenovo</cp:lastModifiedBy>
  <cp:lastPrinted>2019-06-26T03:39:00Z</cp:lastPrinted>
  <dcterms:modified xsi:type="dcterms:W3CDTF">2020-09-18T09:43:39Z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