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研讨会报名汇总表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-420" w:leftChars="-200" w:firstLine="0" w:firstLineChars="0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vertAlign w:val="baseline"/>
          <w:lang w:val="en-US" w:eastAsia="zh-CN"/>
        </w:rPr>
        <w:t>填报单位：</w:t>
      </w:r>
      <w:bookmarkStart w:id="0" w:name="_GoBack"/>
      <w:bookmarkEnd w:id="0"/>
    </w:p>
    <w:tbl>
      <w:tblPr>
        <w:tblStyle w:val="5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36"/>
        <w:gridCol w:w="4379"/>
        <w:gridCol w:w="1091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···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Helvetica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仿宋_GB2312" w:hAnsi="Helvetica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Helvetica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Helvetica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Helvetica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Helvetica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Helvetica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Helvetica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Helvetica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研讨会议程安排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会议主持人：胡峥嵘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3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</w:rPr>
        <w:t>领导致词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1.广州市社科联领导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2.刘琦宝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广州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市中小学（幼儿园）开展红色教育工作成效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7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 xml:space="preserve">与发展路径主题报告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3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周为民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传承红色基因，培育时代新人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金燕玲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追寻红色足迹，传承红色基因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欧阳旦霓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建设有实效的馆校合作体系，传承红色文化基因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3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kern w:val="0"/>
          <w:sz w:val="32"/>
          <w:szCs w:val="32"/>
          <w:lang w:val="en-US" w:eastAsia="zh-CN"/>
        </w:rPr>
        <w:t>三、专题研讨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吴秀英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中学德育中红色基因传承的路径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周建湘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厚植红色文化，班会传承红色基因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谭遇芳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小学班级红色文化建设的策略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李晓程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基于阅读融入红色主题的广州小学思政课创新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0" w:firstLineChars="7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途径的探索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5.谭加颖  以行走探究，致敬英雄广州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rPr>
          <w:rFonts w:hint="eastAsia" w:ascii="仿宋_GB2312" w:hAnsi="仿宋" w:eastAsia="仿宋_GB2312" w:cs="仿宋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申东红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传承红色基因，培育红色传人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红色教育活动特色与成果宣传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展板（易拉宝）制作要求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pacing w:val="-1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为配合办好市社科联与市教育局主办的本次研讨会，充分展示我市中小学、幼儿园开展红色教育的特色与成果，大会在会议现场设置宣传展示区，将为每个参加展示的学校（幼儿园）统一设一个0.8m×2m宣传版面（易拉宝）。为确保展示区的良好宣传效果，所有宣传板的设计标准要相对统一，学会将委托广州六子文化传播有限公司为有需要的学校代设计、制作、运送和布展的宣传板（易拉宝）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一、宣传材料要求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（一）文字内容要求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1、重点介绍学校近年来开展红色教育活动的特色和经验；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2、文字控制在800——1000字以内。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（二）图片内容及参数要求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1、反映学校近年来开展红色教育的特色活动与建设成果的图片不少于10张。每张图片需配有文字说明。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2、图片清晰度越大越好，尺寸不小于1920×1080，从相机或手机拷到电脑发邮件，不接受微信或QQ传输。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（三）材料收集截止时间：2021年5月24日下午5时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委托</w:t>
      </w:r>
      <w:r>
        <w:rPr>
          <w:rFonts w:hint="default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设计制作机构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广州六子文化传播有限公司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制作费用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每个宣传板（易拉宝），规格为宽0.8m×高2m，收取设计制作费500元（含运输、安装、税费）。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收款方式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户  名：广州六子文化传播有限公司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开户行：招商银行股份有限公司广州黄埔大道支行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账  号：120912185810901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五、材料发送方式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接收邮箱:354318383@qq.com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（二）联系人：吴永强   联系电话：13632184768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10"/>
          <w:kern w:val="0"/>
          <w:sz w:val="32"/>
          <w:szCs w:val="32"/>
          <w:lang w:val="en-US" w:eastAsia="zh-CN"/>
        </w:rPr>
        <w:t>特别说明：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-SA"/>
        </w:rPr>
        <w:t>凡自行制作宣传板的单位须按本次展示的宣传材料要求，采用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0.8m×2m幅面制作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-SA"/>
        </w:rPr>
        <w:t>易拉宝，于5月28日前将宣传板的喷制版面图发送至学会秘书处审核（邮箱：gzjyxh@126.com），并于5月28日前将制作好的宣传板(易拉宝)送至广州市八一实验学校教导处。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C39B3"/>
    <w:multiLevelType w:val="singleLevel"/>
    <w:tmpl w:val="926C39B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ECFC5A8"/>
    <w:multiLevelType w:val="singleLevel"/>
    <w:tmpl w:val="3ECFC5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A4815"/>
    <w:rsid w:val="063A4815"/>
    <w:rsid w:val="5DD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800" w:lineRule="exact"/>
      <w:jc w:val="center"/>
    </w:pPr>
    <w:rPr>
      <w:rFonts w:ascii="方正小标宋简体" w:eastAsia="方正小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2"/>
    <w:basedOn w:val="1"/>
    <w:qFormat/>
    <w:uiPriority w:val="0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2021-05-17T07:24:00Z</dcterms:created>
  <dc:creator>纳兰明心</dc:creator>
  <cp:lastModifiedBy>小鱼耔</cp:lastModifiedBy>
  <dcterms:modified xsi:type="dcterms:W3CDTF">2021-05-17T09:29:35Z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E1249A99B2E8467B993690A13EC0C86C</vt:lpwstr>
  </property>
</Properties>
</file>