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560" w:lineRule="exact"/>
        <w:ind w:left="0" w:leftChars="0" w:firstLine="0" w:firstLineChars="0"/>
        <w:jc w:val="left"/>
        <w:rPr>
          <w:rFonts w:ascii="仿宋_GB2312" w:eastAsia="仿宋_GB2312" w:hAnsiTheme="majorEastAsia"/>
          <w:color w:val="auto"/>
          <w:sz w:val="28"/>
          <w:szCs w:val="28"/>
        </w:rPr>
      </w:pPr>
      <w:r>
        <w:rPr>
          <w:rFonts w:hint="eastAsia" w:ascii="仿宋_GB2312" w:eastAsia="仿宋_GB2312" w:hAnsiTheme="majorEastAsia"/>
          <w:color w:val="auto"/>
          <w:sz w:val="28"/>
          <w:szCs w:val="28"/>
        </w:rPr>
        <w:t>附件2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广州教育学会202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年教育科研课题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选题指南</w:t>
      </w: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“5G”时代学科教学改革研究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“互联网+”背景下有效教学研究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“教学成果”培育与凝炼研究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“三新（新课标、新教材、新理念）”背景下高中学科教学策略研究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“三新（新课标、新教材、新理念）”背景下教师专业成长路径的实践研究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“双减”背景下的家庭教育策略研究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“双减”背景下基于大数据的精准学习与教学研究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“双减”背景下视障学生触摸图书制作研究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“双减”背景下中小学教育教学提质增效研究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“双减”背景下中小学校开展课后服务工作策略研究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“双减”背景下中小学心理健康教育研究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“双减”背景下中小学学科作业管理实践研究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“双减”背景下中小学作业优化设计研究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“双减”政策背景下班级管理的创新实践研究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“五育并举”背景下教育综合质量监测体系建构研究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案例教学在学科课堂教学中的应用研究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不同层次学生学科核心素养培育模式研究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促进青年教师专业发展模式与策略研究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大数据背景下分层教学的精准施策研究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大中小学思政课一体化实践机制研究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道德与法治课程创新实践研究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儿童歌舞剧课程的教学研究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发展型园本教研的实践研究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非物质文化遗产进入中小学音乐课堂教学的实践研究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高质量课堂教学创新模式研究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高中新课程改革的实施现状与创新策略研究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高中学科典型学法研究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高中学科学习任务群教学策略研究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构建深度学习教学策略研究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关键能力发展导向的数学进阶教学设计研究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广东省优质教育资源的辐射机制研究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广州智慧教育公共服务平台网络学习空间应用研究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核心素养背景下阅读教学模式研究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基于“数字移动终端”的教学创新研究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基于大单元设计的高考一轮复习策略研究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基于地域文化的地理教学资源开发研究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基于核心素养的跨学科项目式学习模式研究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基于核心素养的物理单元教学设计与实践研究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基于集团联动的教学模式研究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基于教学逻辑的情境化教学研究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基于教研共同体的学习障碍儿童课堂支持策略研究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基于课程标准的教学设计、实施与评价研究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基于课堂观察的教师专业发展研究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基于青少年心理健康教育的德育课程体系建构研究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基于人工智能技术提升高中课堂教学质量的有效性研究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基于人工智能技术提升课堂教学质量的行动研究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基于深度学习的初、高中各个学科单元教学设计研究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基于深度学习理念的教学改进策略研究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基于网络环境的教学模式创新实践研究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基于现代信息技术的新型教学方法、教学模式建构研究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基于项目化驱动与评价的大湾区校本名师培养发展研究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基于学科素养的学生学习方式研究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基于学生核心素养的学科作业设计研究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基于真实情境的探究式教学模式研究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基于智慧教育平台的学科教学案例研究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基于智能一体机的智慧教学应用研究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集团化教研模式的提炼与优化研究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技术性融合的生成性课堂研究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加强“四史”教育的课程建设研究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家庭、学校、社会协同育人机制与实践研究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建设校园体育文化的实践研究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教师赋能计划促进教师身心健康的研究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教师信息技术能力结构与层次研究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教师职业倦怠的心理原因与干预策略研究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教育信息化在管理、教学中使用效益研究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科学干预降低学生近视眼率的创新实践研究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课堂教学中学生活动的组织策略研究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课堂诊断技术与方法实践研究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跨学科作业设计优化与实施研究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利用“错题资源”提升教师教学反思能力策略研究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利用现代教育技术手段提高美术教学效益研究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美术教学活动中对学生人文精神培养研究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面向小学课程综合化的学校组织变革路径研究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名师工作室跨学科联合教研构建区域教师发展共同体模式研究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农村学校教师专业发展模式与评价体系创新研究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培养学生健康运动习惯的实践研究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普惠性幼儿园教师专业发展的路径与方法研究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普通高中生物学学业水平考试与新高考相关问题研究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情境教学在学科课堂教学中的应用研究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情境认知理论在学科教学中的应用研究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区域教育网络资源的建设、共享与评价研究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全学科阅读教育实践研究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人工智能教学改进策略研究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融合教育背景下区域模式构建与实践研究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融入中华优秀传统文化的中小学课程资源开发研究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深度学习理论与学科教学实践研究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实践类作业的优化设计与实施研究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数学教学中渗透数学文化教育的实践研究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数学探究活动课程的开发与实践研究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思政课与三全育人的整合联动研究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素养导向的活动化教学实施策略研究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素养导向的情境教学模式研究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素养导向的项目式教学模式研究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素养导向的学科测试讲评课课型研究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素养导向的学科概念课课型研究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素养导向的学科技能课课型研究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特殊儿童融合教育发展策略研究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特殊时期中小学生居家学习指导策略研究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提高幼儿园保教质量的实践研究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提升课堂教学效能的多元教学方式探索及应用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提升学生音乐素养与能力的实践研究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提升义务教育学校课后服务水平的实践研究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提升幼儿园教师专业化水平的相关因素研究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通过历史课程培养学生家国情怀的实践研究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通用技术课程实施策略研究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完善中小学幼儿园校园安全风险防控体系与应急机制研究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现代教育技术与物理教学整合的研究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现代教育治理体系的校本化建设研究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现代信息技术环境下地理教学模式研究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现代信息技术与学科教学深度融合实践研究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线上线下混合教学实施策略及师生信息素养研究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线上线下融合的教与学方式变革研究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项目式学习在中学学科教学中的应用研究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小学编程课程与教学实践研究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小学数学板块知识整合与重构研究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小学数学游戏式教学案例研究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校本教研活动创新设计与实施研究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校外教育基地的开发、建设与利用研究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心理危机学生干预实践案例研究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新高考改革背景下学校教学组织变革研究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新高考模式下的高三学科教学管理研究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新高考模式下学校考试评价改革研究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新高考综合改革模式下高中分层分类教学研究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新课程实施背景下学科初、高中教学内容衔接研究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新课程实施背景下学校制度建设与改革研究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新课程实施下单元整体备课模式的实践研究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新课程下校本特色的教师专业发展模式研究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新时代创新教育与学生创造能力发展研究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新时代高质量教研培训实践研究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新时代加强和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改进教育评价的实践研究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新时代家校共育的实践研究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新时代学科教师胜任力构成及提升策略研究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新时代学校美育工作创新实践研究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新时代学校体育工作创新实践研究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新时代义务教育课程与教学改革实践研究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新时代幼儿园特色课程与教学改革实践研究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新时代职业教育与普通教育资源合作共享实践研究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信息化背景下教育教学改革与未来学校建构理论和实践研究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信息技术环境下学生学习模式研究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信息技术在中小学英语教育教学中的应用研究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学科教材设计与实施研究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学科课程资源开发与建设研究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学科课堂教学（学习过程/学业水平）评价研究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学科课堂教学范式研究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学科课堂教学基本技能研究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学科课型特点与教学优化研究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学科融合背景下学生核心素养形成的实践研究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学科中考、高考试题评价研究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学科中考、高考试题研究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学科作业设计与评价研究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学生生涯发展指导的实践研究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学生学习心理辅导研究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学习方式变革在高中学科课堂教学中的应用研究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学校安全教育管理与教学实施策略研究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学校科学干预降低学生近视眼率的创新实践研究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学校利用红色文化资源开发实践育人活动课程研究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研学旅行落实立德树人根本任务的实践研究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义务教育阶段国家课程数字教材的应用策略研究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音乐课堂开展即兴创编活动的研究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英语教学设计融入学科核心素养理念的研究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优质数字教育资源开发、应用与共享研究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幼儿情感表达美术教学活动研究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幼儿园“去小学化”的路径与效果研究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幼儿园保教质量提升实践研究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幼儿园与小学有效衔接的策略、实施与评价研究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运用音乐手段解决学生心理健康问题的实证研究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在线教学课程资源开发与应用研究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在线教育与学校教育、家庭教育有效融合实践研究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在学科教学中传承优秀民族文化的实践研究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支撑“双减”的新媒体新技术应用研究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知识图谱视角下学科可视化分析研究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职业学校学生“大国工匠”精神和能力培养研究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职业学校学生心理健康现状及对策研究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职业学校学生职业生涯规划研究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智慧校园建设实践研究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智慧阅读课堂教学改革研究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中小学健康第一理念的实践研究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中小学课堂教学评一体化实践研究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中小学劳动教育实施途径的实践研究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中小学生劳动教育评价研究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中小学生劳动教育实践路径与策略研究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中小学生体质健康管理策略研究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中小学生心理健康问题及干预机制研究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中小学生阅读能力提升研究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中小学阅读教学的现状与策略研究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中学教育教学中立德树人的学科元素挖掘研究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中学生技术设计与创新教育实践研究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中学时事政策教育研究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中学数学落实关键能力培养的实践研究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主题式研究性学习方式的教学运用研究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F1E874"/>
    <w:multiLevelType w:val="singleLevel"/>
    <w:tmpl w:val="A3F1E87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281C41"/>
    <w:rsid w:val="105254E4"/>
    <w:rsid w:val="1E281C41"/>
    <w:rsid w:val="591F184B"/>
    <w:rsid w:val="6CD51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line="360" w:lineRule="auto"/>
      <w:ind w:firstLine="420" w:firstLineChars="200"/>
    </w:pPr>
    <w:rPr>
      <w:color w:val="FF000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25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2022-03-15T01:50:00Z</dcterms:created>
  <dc:creator>WPS_317271837</dc:creator>
  <cp:lastModifiedBy>WPS_317271837</cp:lastModifiedBy>
  <dcterms:modified xsi:type="dcterms:W3CDTF">2022-03-16T02:45:33Z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5878A97246BA4682B6F0843949A88BE3</vt:lpwstr>
  </property>
</Properties>
</file>