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widowControl/>
        <w:spacing w:line="276" w:lineRule="auto"/>
        <w:jc w:val="center"/>
        <w:rPr>
          <w:rFonts w:ascii="黑体" w:hAnsi="黑体" w:eastAsia="黑体" w:cstheme="minorBidi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theme="minorBidi"/>
          <w:color w:val="000000"/>
          <w:sz w:val="28"/>
          <w:szCs w:val="28"/>
          <w:shd w:val="clear" w:color="auto" w:fill="FFFFFF"/>
        </w:rPr>
        <w:t>各校（区）基础参赛名额分配表</w:t>
      </w:r>
    </w:p>
    <w:tbl>
      <w:tblPr>
        <w:tblStyle w:val="4"/>
        <w:tblW w:w="8869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1546"/>
        <w:gridCol w:w="192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</w:rPr>
              <w:t>省、</w:t>
            </w: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市属学校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各区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华南师范大学附属中学</w:t>
            </w:r>
          </w:p>
        </w:tc>
        <w:tc>
          <w:tcPr>
            <w:tcW w:w="15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越秀区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广东实验中学</w:t>
            </w:r>
          </w:p>
        </w:tc>
        <w:tc>
          <w:tcPr>
            <w:tcW w:w="15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荔湾区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5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海珠区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广州市执信中学</w:t>
            </w:r>
          </w:p>
        </w:tc>
        <w:tc>
          <w:tcPr>
            <w:tcW w:w="15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天河区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广州市第二中学</w:t>
            </w:r>
          </w:p>
        </w:tc>
        <w:tc>
          <w:tcPr>
            <w:tcW w:w="15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黄埔区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15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白云区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广州市第六中学</w:t>
            </w:r>
          </w:p>
        </w:tc>
        <w:tc>
          <w:tcPr>
            <w:tcW w:w="15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番禺区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5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南沙区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广州外国语学校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276" w:lineRule="auto"/>
              <w:jc w:val="center"/>
              <w:textAlignment w:val="top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花都区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广州市协和中学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276" w:lineRule="auto"/>
              <w:jc w:val="center"/>
              <w:textAlignment w:val="top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增城区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323" w:type="dxa"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ascii="楷体" w:hAnsi="楷体" w:eastAsia="楷体"/>
                <w:color w:val="000000"/>
                <w:kern w:val="0"/>
                <w:sz w:val="24"/>
              </w:rPr>
              <w:t>广东华侨中学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276" w:lineRule="auto"/>
              <w:jc w:val="center"/>
              <w:textAlignment w:val="top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楷体" w:hAnsi="楷体" w:eastAsia="楷体"/>
                <w:color w:val="auto"/>
                <w:sz w:val="24"/>
              </w:rPr>
            </w:pPr>
            <w:r>
              <w:rPr>
                <w:rFonts w:ascii="楷体" w:hAnsi="楷体" w:eastAsia="楷体"/>
                <w:color w:val="auto"/>
                <w:kern w:val="0"/>
                <w:sz w:val="24"/>
              </w:rPr>
              <w:t>从化区</w:t>
            </w:r>
          </w:p>
        </w:tc>
        <w:tc>
          <w:tcPr>
            <w:tcW w:w="208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" w:hAnsi="楷体" w:eastAsia="楷体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69" w:type="dxa"/>
            <w:gridSpan w:val="4"/>
            <w:vAlign w:val="center"/>
          </w:tcPr>
          <w:p>
            <w:pPr>
              <w:widowControl/>
              <w:spacing w:line="276" w:lineRule="auto"/>
              <w:ind w:firstLine="720" w:firstLineChars="300"/>
              <w:jc w:val="left"/>
              <w:textAlignment w:val="top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</w:rPr>
              <w:t>合计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lang w:val="en-US" w:eastAsia="zh-CN"/>
              </w:rPr>
              <w:t>914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</w:rPr>
              <w:t>人</w:t>
            </w:r>
          </w:p>
        </w:tc>
      </w:tr>
    </w:tbl>
    <w:p>
      <w:pPr>
        <w:widowControl/>
        <w:numPr>
          <w:ilvl w:val="255"/>
          <w:numId w:val="0"/>
        </w:numPr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numPr>
          <w:ilvl w:val="255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widowControl/>
        <w:numPr>
          <w:ilvl w:val="255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auto"/>
          <w:sz w:val="28"/>
          <w:szCs w:val="28"/>
          <w:shd w:val="clear" w:color="auto" w:fill="FFFFFF"/>
        </w:rPr>
        <w:t>各校（区）联系人信息表</w:t>
      </w:r>
    </w:p>
    <w:tbl>
      <w:tblPr>
        <w:tblStyle w:val="5"/>
        <w:tblpPr w:leftFromText="180" w:rightFromText="180" w:vertAnchor="text" w:horzAnchor="page" w:tblpX="1244" w:tblpY="2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86"/>
        <w:gridCol w:w="1489"/>
        <w:gridCol w:w="1704"/>
        <w:gridCol w:w="176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  <w:t>QQ /微信号码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17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8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cs="宋体"/>
          <w:b/>
          <w:bCs/>
          <w:color w:val="auto"/>
          <w:kern w:val="0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255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/>
          <w:color w:val="auto"/>
          <w:sz w:val="44"/>
          <w:szCs w:val="44"/>
          <w:shd w:val="clear" w:color="auto" w:fill="FFFFFF"/>
        </w:rPr>
        <w:t xml:space="preserve"> 年广州市中学生化学联赛报名表</w:t>
      </w:r>
    </w:p>
    <w:tbl>
      <w:tblPr>
        <w:tblStyle w:val="4"/>
        <w:tblW w:w="150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00"/>
        <w:gridCol w:w="1820"/>
        <w:gridCol w:w="1100"/>
        <w:gridCol w:w="800"/>
        <w:gridCol w:w="980"/>
        <w:gridCol w:w="1440"/>
        <w:gridCol w:w="1260"/>
        <w:gridCol w:w="1250"/>
        <w:gridCol w:w="1790"/>
        <w:gridCol w:w="1500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2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报送单位：（盖章）                                联系人：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省属/市属/区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学校名称（全称）</w:t>
            </w:r>
          </w:p>
        </w:tc>
        <w:tc>
          <w:tcPr>
            <w:tcW w:w="6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参赛学生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辅导教师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全国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学籍号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年级（高一、高二）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姓名（限填1人）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手机号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联系QQ号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50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注：1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严禁初中和高三学生参赛，一经举报，按作弊处理，并将视情况取消该校下一年度的参赛资格或基础名额；</w:t>
            </w:r>
          </w:p>
          <w:p>
            <w:pPr>
              <w:widowControl/>
              <w:ind w:firstLine="883" w:firstLineChars="400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该表必须加盖报送单位公章。</w:t>
            </w:r>
          </w:p>
          <w:p>
            <w:pPr>
              <w:widowControl/>
              <w:ind w:firstLine="883" w:firstLineChars="400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请使用E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xcel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格式填写。邮件请注明“**学校（区）化学联赛报名表”。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255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广州市中学生化学联赛基本要求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auto"/>
          <w:kern w:val="0"/>
          <w:sz w:val="18"/>
          <w:szCs w:val="21"/>
        </w:rPr>
      </w:pPr>
      <w:r>
        <w:rPr>
          <w:rFonts w:ascii="宋体" w:hAnsi="宋体" w:cs="宋体"/>
          <w:b/>
          <w:bCs/>
          <w:color w:val="auto"/>
          <w:kern w:val="0"/>
          <w:sz w:val="18"/>
          <w:szCs w:val="21"/>
        </w:rPr>
        <w:t>说明：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 w:val="18"/>
          <w:szCs w:val="21"/>
        </w:rPr>
      </w:pPr>
      <w:r>
        <w:rPr>
          <w:rFonts w:ascii="宋体" w:hAnsi="宋体" w:cs="宋体"/>
          <w:color w:val="auto"/>
          <w:kern w:val="0"/>
          <w:sz w:val="18"/>
          <w:szCs w:val="21"/>
        </w:rPr>
        <w:t>　　1.本基本要求旨在明确</w:t>
      </w:r>
      <w:r>
        <w:rPr>
          <w:rFonts w:hint="eastAsia" w:ascii="宋体" w:hAnsi="宋体" w:cs="宋体"/>
          <w:color w:val="auto"/>
          <w:kern w:val="0"/>
          <w:sz w:val="18"/>
          <w:szCs w:val="21"/>
        </w:rPr>
        <w:t>广州市</w:t>
      </w:r>
      <w:r>
        <w:rPr>
          <w:rFonts w:ascii="宋体" w:hAnsi="宋体" w:cs="宋体"/>
          <w:color w:val="auto"/>
          <w:kern w:val="0"/>
          <w:sz w:val="18"/>
          <w:szCs w:val="21"/>
        </w:rPr>
        <w:t>中学生化学</w:t>
      </w:r>
      <w:r>
        <w:rPr>
          <w:rFonts w:hint="eastAsia" w:ascii="宋体" w:hAnsi="宋体" w:cs="宋体"/>
          <w:color w:val="auto"/>
          <w:kern w:val="0"/>
          <w:sz w:val="18"/>
          <w:szCs w:val="21"/>
        </w:rPr>
        <w:t>联赛</w:t>
      </w:r>
      <w:r>
        <w:rPr>
          <w:rFonts w:ascii="宋体" w:hAnsi="宋体" w:cs="宋体"/>
          <w:color w:val="auto"/>
          <w:kern w:val="0"/>
          <w:sz w:val="18"/>
          <w:szCs w:val="21"/>
        </w:rPr>
        <w:t>的知识水平，作为试题命题的依据。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 w:val="18"/>
          <w:szCs w:val="21"/>
        </w:rPr>
      </w:pPr>
      <w:r>
        <w:rPr>
          <w:rFonts w:ascii="宋体" w:hAnsi="宋体" w:cs="宋体"/>
          <w:color w:val="auto"/>
          <w:kern w:val="0"/>
          <w:sz w:val="18"/>
          <w:szCs w:val="21"/>
        </w:rPr>
        <w:t>　　2.现行普通高中化学课程标准及高考说明规定的内容均属</w:t>
      </w:r>
      <w:r>
        <w:rPr>
          <w:rFonts w:hint="eastAsia" w:ascii="宋体" w:hAnsi="宋体" w:cs="宋体"/>
          <w:color w:val="auto"/>
          <w:kern w:val="0"/>
          <w:sz w:val="18"/>
          <w:szCs w:val="21"/>
        </w:rPr>
        <w:t>本联</w:t>
      </w:r>
      <w:r>
        <w:rPr>
          <w:rFonts w:ascii="宋体" w:hAnsi="宋体" w:cs="宋体"/>
          <w:color w:val="auto"/>
          <w:kern w:val="0"/>
          <w:sz w:val="18"/>
          <w:szCs w:val="21"/>
        </w:rPr>
        <w:t>赛要求。高中数学、物理、生物、地理与环境科学等学科的基本内容（包括与化学相关的我国基本国情、宇宙、地球的基本知识等）也是本化学</w:t>
      </w:r>
      <w:r>
        <w:rPr>
          <w:rFonts w:hint="eastAsia" w:ascii="宋体" w:hAnsi="宋体" w:cs="宋体"/>
          <w:color w:val="auto"/>
          <w:kern w:val="0"/>
          <w:sz w:val="18"/>
          <w:szCs w:val="21"/>
        </w:rPr>
        <w:t>联</w:t>
      </w:r>
      <w:r>
        <w:rPr>
          <w:rFonts w:ascii="宋体" w:hAnsi="宋体" w:cs="宋体"/>
          <w:color w:val="auto"/>
          <w:kern w:val="0"/>
          <w:sz w:val="18"/>
          <w:szCs w:val="21"/>
        </w:rPr>
        <w:t>赛的内容。</w:t>
      </w:r>
      <w:r>
        <w:rPr>
          <w:rFonts w:hint="eastAsia" w:ascii="宋体" w:hAnsi="宋体" w:cs="宋体"/>
          <w:color w:val="auto"/>
          <w:kern w:val="0"/>
          <w:sz w:val="18"/>
          <w:szCs w:val="21"/>
        </w:rPr>
        <w:t>此外</w:t>
      </w:r>
      <w:r>
        <w:rPr>
          <w:rFonts w:ascii="宋体" w:hAnsi="宋体" w:cs="宋体"/>
          <w:color w:val="auto"/>
          <w:kern w:val="0"/>
          <w:sz w:val="18"/>
          <w:szCs w:val="21"/>
        </w:rPr>
        <w:t>对某些化学原理的定量关系、物质结构、立体化学和有机化学作适当补充，一般说来，补充的内容是中学化学内容的自然生长点。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 w:val="18"/>
          <w:szCs w:val="21"/>
        </w:rPr>
      </w:pPr>
      <w:r>
        <w:rPr>
          <w:rFonts w:ascii="宋体" w:hAnsi="宋体" w:cs="宋体"/>
          <w:color w:val="auto"/>
          <w:kern w:val="0"/>
          <w:sz w:val="18"/>
          <w:szCs w:val="21"/>
        </w:rPr>
        <w:t>　　3.</w:t>
      </w:r>
      <w:r>
        <w:rPr>
          <w:rFonts w:hint="eastAsia" w:ascii="宋体" w:hAnsi="宋体" w:cs="宋体"/>
          <w:color w:val="auto"/>
          <w:kern w:val="0"/>
          <w:sz w:val="18"/>
          <w:szCs w:val="21"/>
        </w:rPr>
        <w:t>广州市</w:t>
      </w:r>
      <w:r>
        <w:rPr>
          <w:rFonts w:ascii="宋体" w:hAnsi="宋体" w:cs="宋体"/>
          <w:color w:val="auto"/>
          <w:kern w:val="0"/>
          <w:sz w:val="18"/>
          <w:szCs w:val="21"/>
        </w:rPr>
        <w:t>中学生化学</w:t>
      </w:r>
      <w:r>
        <w:rPr>
          <w:rFonts w:hint="eastAsia" w:ascii="宋体" w:hAnsi="宋体" w:cs="宋体"/>
          <w:color w:val="auto"/>
          <w:kern w:val="0"/>
          <w:sz w:val="18"/>
          <w:szCs w:val="21"/>
        </w:rPr>
        <w:t>联</w:t>
      </w:r>
      <w:r>
        <w:rPr>
          <w:rFonts w:ascii="宋体" w:hAnsi="宋体" w:cs="宋体"/>
          <w:color w:val="auto"/>
          <w:kern w:val="0"/>
          <w:sz w:val="18"/>
          <w:szCs w:val="21"/>
        </w:rPr>
        <w:t>赛是学生在教师指导下的研究性学习，是一种课外活动。针对竞赛的课外活动的总时数是制定竞赛基本要求的重要制约因素。本基本要求估计需40单元（每单元3小时）的课外活动（注：40单元是按高一、高二两年约40周，每周一单元计算的）</w:t>
      </w:r>
      <w:r>
        <w:rPr>
          <w:rFonts w:hint="eastAsia" w:ascii="宋体" w:hAnsi="宋体" w:cs="宋体"/>
          <w:color w:val="auto"/>
          <w:kern w:val="0"/>
          <w:sz w:val="18"/>
          <w:szCs w:val="21"/>
        </w:rPr>
        <w:t>。</w:t>
      </w:r>
    </w:p>
    <w:p>
      <w:pPr>
        <w:widowControl/>
        <w:spacing w:line="360" w:lineRule="auto"/>
        <w:ind w:hanging="420"/>
        <w:jc w:val="center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联赛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基本要求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 w:val="18"/>
          <w:szCs w:val="21"/>
        </w:rPr>
        <w:t>　　</w:t>
      </w:r>
      <w:r>
        <w:rPr>
          <w:rFonts w:ascii="宋体" w:hAnsi="宋体" w:cs="宋体"/>
          <w:color w:val="auto"/>
          <w:kern w:val="0"/>
          <w:szCs w:val="21"/>
        </w:rPr>
        <w:t>1. 有效数字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在化学计算和化学实验中正确使用有效数字。定量仪器（天平、量筒、移液管、滴定管、容量瓶等等）测量数据的有效数字。数字运算的约化规则和运算结果的有效数字。实验方法对有效数字的制约。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2. 气体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理想气体标准状况（态）。理想气体状态方程。气体常量R。体系标准压力。分压定律。气体相对分子质量测定原理。气体溶解度（亨利定律）。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3. 溶液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溶液浓度。溶解度。浓度和溶解度的单位与换算。溶液配制（仪器的选择）。重结晶方法以及溶质/溶剂相对量的估算。过滤与洗涤(洗涤液选择、洗涤方式选择)。重结晶和洗涤溶剂（包括混合溶剂）的选择。胶体。分散相和连续相。胶体的形成和破坏。胶体的分类。胶粒的基本结构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4. 容量分析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被测物、基准物质、标准溶液、指示剂、滴定反应等基本概念。酸碱滴定曲线（酸碱强度、浓度、溶剂极性对滴定突跃影响的定性关系）。酸碱滴定指示剂的选择。以高锰酸钾、重铬酸钾、硫代硫酸钠、EDTA为标准溶液的基本滴定反应。分析结果的计算。分析结果的准确度和精密度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5. 原子结构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核外电子的运动状态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  <w:r>
        <w:rPr>
          <w:rFonts w:ascii="宋体" w:hAnsi="宋体" w:cs="宋体"/>
          <w:color w:val="auto"/>
          <w:kern w:val="0"/>
          <w:szCs w:val="21"/>
        </w:rPr>
        <w:t>用s、p、d等表示基态构型（包括中性原子、正离子和负离子）核外电子排布。电离能、电子亲合能、电负性。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6. 元素周期律与元素周期系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周期。1~18族。主族与副族。过渡元素。主、副族同族元素从上到下性质变化一般规律；同周期元素从左到右性质变化一般规律。原子半径和离子半径。s、p、d、ds、f区元素的基本化学性质和原子的电子构型。元素在周期表中的位置与核外电子结构（电子层数、价电子层与价电子数）的关系。最高氧化态与族序数的关系。对角线规则。金属与非金属在周期表中的位置。半金属（类金属）。主、副族的重要而常见元素的名称、符号及在周期表中的位置、常见氧化态及其主要形体。铂系元素的概念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7. 分子结构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路易斯结构式。价层电子对互斥模型。杂化轨道理论对简单分子（包括离子）几何构型的解释。共价键。键长、键角、键能。σ键和π键。离域π键。共轭（离域）体系的一般性质。等电子体的一般概念。键的极性和分子的极性。相似相溶规律。对称性基础（限旋转和旋转轴、反映和镜面、反演和对称中心）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8. 配合物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路易斯酸碱。配位键。重要而常见的配合物的中心离子（原子）和重要而常见的配体（水、羟离子、卤离子、拟卤离子、氨、酸根离子、不饱和烃等）。螯合物及螯合效应。重要而常见的配合反应。配合反应与酸碱反应、沉淀反应、氧化还原反应的关系（定性说明）。配合物几何构型和异构现象的基本概念和基本事实。配合物的杂化轨道理论。用杂化轨道理论说明配合物的磁性和稳定性。软硬酸碱的基本概念和重要的软酸软碱和硬酸硬碱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9. 分子间作用力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范德华力、氢键以及其他分子间作用力的能量及与物质性质的关系。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10.晶体结构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分子晶体、原子晶体、离子晶体和金属晶体。晶胞（定义、晶胞参数和原子坐标）及以晶胞为基础的计算。点阵（晶格）能。配位数。晶体的堆积与填隙模型。常见的晶体结构类型：NaCl、CsCl、闪锌矿（ZnS）、萤石（CaF</w:t>
      </w:r>
      <w:r>
        <w:rPr>
          <w:rFonts w:ascii="宋体" w:hAnsi="宋体" w:cs="宋体"/>
          <w:color w:val="auto"/>
          <w:kern w:val="0"/>
          <w:szCs w:val="21"/>
          <w:vertAlign w:val="subscript"/>
        </w:rPr>
        <w:t>2</w:t>
      </w:r>
      <w:r>
        <w:rPr>
          <w:rFonts w:ascii="宋体" w:hAnsi="宋体" w:cs="宋体"/>
          <w:color w:val="auto"/>
          <w:kern w:val="0"/>
          <w:szCs w:val="21"/>
        </w:rPr>
        <w:t>）、金刚石、石墨、硒、冰、干冰、金红石、二氧化硅、钙钛矿、钾、镁、铜等。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11.</w:t>
      </w:r>
      <w:r>
        <w:rPr>
          <w:rFonts w:hint="eastAsia" w:ascii="宋体" w:hAnsi="宋体" w:cs="宋体"/>
          <w:color w:val="auto"/>
          <w:kern w:val="0"/>
          <w:szCs w:val="21"/>
        </w:rPr>
        <w:t>热化学：焓变、反应热。热化学方程式的正确书写、盖斯定律。</w:t>
      </w:r>
    </w:p>
    <w:p>
      <w:pPr>
        <w:widowControl/>
        <w:spacing w:line="360" w:lineRule="auto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12.</w:t>
      </w:r>
      <w:r>
        <w:rPr>
          <w:rFonts w:ascii="宋体" w:hAnsi="宋体" w:cs="宋体"/>
          <w:color w:val="auto"/>
          <w:kern w:val="0"/>
          <w:szCs w:val="21"/>
        </w:rPr>
        <w:t>化学平衡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平衡常数与转化率。弱酸、弱碱的电离常数。溶度积。利用平衡常数的计算。熵（混乱度）的初步概念及与自发反应方向的关系。</w:t>
      </w:r>
    </w:p>
    <w:p>
      <w:pPr>
        <w:widowControl/>
        <w:spacing w:line="360" w:lineRule="auto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13.化学反应速率：化学反应速率定义、计算及影响因素。有效碰撞理论与过渡态理论。零级、一级与二级反应的概念、特征。</w:t>
      </w:r>
    </w:p>
    <w:p>
      <w:pPr>
        <w:widowControl/>
        <w:spacing w:line="360" w:lineRule="auto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14.</w:t>
      </w:r>
      <w:r>
        <w:rPr>
          <w:rFonts w:ascii="宋体" w:hAnsi="宋体" w:cs="宋体"/>
          <w:color w:val="auto"/>
          <w:kern w:val="0"/>
          <w:szCs w:val="21"/>
        </w:rPr>
        <w:t>离子方程式的正确书写。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1</w:t>
      </w:r>
      <w:r>
        <w:rPr>
          <w:rFonts w:hint="eastAsia" w:ascii="宋体" w:hAnsi="宋体" w:cs="宋体"/>
          <w:color w:val="auto"/>
          <w:kern w:val="0"/>
          <w:szCs w:val="21"/>
        </w:rPr>
        <w:t>5</w:t>
      </w:r>
      <w:r>
        <w:rPr>
          <w:rFonts w:ascii="宋体" w:hAnsi="宋体" w:cs="宋体"/>
          <w:color w:val="auto"/>
          <w:kern w:val="0"/>
          <w:szCs w:val="21"/>
        </w:rPr>
        <w:t>.电化学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氧化态。氧化还原的基本概念和反应式的书写与配平。原电池。电极符号、电极反应、原电池符号、原电池反应。标准电极电势。用标准电极电势判断反应的方向及氧化剂与还原剂的强弱。电解池的电极符号与电极反应。电解与电镀。电化学腐蚀。常见化学电源。pH、络合剂、沉淀剂对氧化还原反应影响的说明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1</w:t>
      </w:r>
      <w:r>
        <w:rPr>
          <w:rFonts w:hint="eastAsia" w:ascii="宋体" w:hAnsi="宋体" w:cs="宋体"/>
          <w:color w:val="auto"/>
          <w:kern w:val="0"/>
          <w:szCs w:val="21"/>
        </w:rPr>
        <w:t>6</w:t>
      </w:r>
      <w:r>
        <w:rPr>
          <w:rFonts w:ascii="宋体" w:hAnsi="宋体" w:cs="宋体"/>
          <w:color w:val="auto"/>
          <w:kern w:val="0"/>
          <w:szCs w:val="21"/>
        </w:rPr>
        <w:t>.元素化学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ascii="宋体" w:hAnsi="宋体" w:cs="宋体"/>
          <w:color w:val="auto"/>
          <w:kern w:val="0"/>
          <w:szCs w:val="21"/>
        </w:rPr>
        <w:t>卤素、氧、硫、氮、磷、碳、硅、锡、铅、硼、铝。碱金属、碱土金属、稀有气体。钛、钒、铬、锰、铁、钴、镍、铜、银、金、锌、汞、钼、钨。过渡元素氧化态。氧化物和氢氧化物的酸碱性和两性。常见难溶物。氢化物的基本分类和主要性质。常见无机酸碱的基本性质。水溶液中的常见离子的颜色、化学性质、定性检出（不包括特殊试剂）和一般分离方法。制备单质的一般方法。</w:t>
      </w:r>
    </w:p>
    <w:p>
      <w:pPr>
        <w:widowControl/>
        <w:spacing w:line="360" w:lineRule="auto"/>
        <w:ind w:hanging="42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　　1</w:t>
      </w:r>
      <w:r>
        <w:rPr>
          <w:rFonts w:hint="eastAsia" w:ascii="宋体" w:hAnsi="宋体" w:cs="宋体"/>
          <w:color w:val="auto"/>
          <w:kern w:val="0"/>
          <w:szCs w:val="21"/>
        </w:rPr>
        <w:t>7</w:t>
      </w:r>
      <w:r>
        <w:rPr>
          <w:rFonts w:ascii="宋体" w:hAnsi="宋体" w:cs="宋体"/>
          <w:color w:val="auto"/>
          <w:kern w:val="0"/>
          <w:szCs w:val="21"/>
        </w:rPr>
        <w:t>.有机化学</w:t>
      </w:r>
      <w:r>
        <w:rPr>
          <w:rFonts w:hint="eastAsia" w:ascii="宋体" w:hAnsi="宋体" w:cs="宋体"/>
          <w:color w:val="auto"/>
          <w:kern w:val="0"/>
          <w:szCs w:val="21"/>
        </w:rPr>
        <w:t>：有机化合物的分子结构特点，氢原子的化学环境及核磁共振氢谱。</w:t>
      </w:r>
      <w:r>
        <w:rPr>
          <w:rFonts w:ascii="宋体" w:hAnsi="宋体" w:cs="宋体"/>
          <w:color w:val="auto"/>
          <w:kern w:val="0"/>
          <w:szCs w:val="21"/>
        </w:rPr>
        <w:t>有机化合物基本类型——烷、烯、炔、环烃、芳香烃、卤代烃、醇、酚、醚、醛、酮、酸、酯、胺、酰胺、硝基化合物以及磺酸的命名、基本性质及相互转化。异构现象。加成反应。马可尼科夫规则。取代反应。芳环取代反应及定位规则。芳香烃侧链的取代反应和氧化反应。碳链增长与缩短的基本反应。分子的手性及不对称碳原子的R、S构型判断。糖、脂肪、蛋白质的基本概念、通式和典型物质、基本性质、结构特征及结构表达式。</w:t>
      </w:r>
    </w:p>
    <w:p>
      <w:pPr>
        <w:widowControl/>
        <w:spacing w:line="360" w:lineRule="auto"/>
        <w:ind w:hanging="420"/>
        <w:rPr>
          <w:color w:val="auto"/>
        </w:rPr>
      </w:pPr>
      <w:r>
        <w:rPr>
          <w:rFonts w:ascii="宋体" w:hAnsi="宋体" w:cs="宋体"/>
          <w:color w:val="auto"/>
          <w:kern w:val="0"/>
          <w:szCs w:val="21"/>
        </w:rPr>
        <w:t>　　1</w:t>
      </w:r>
      <w:r>
        <w:rPr>
          <w:rFonts w:hint="eastAsia" w:ascii="宋体" w:hAnsi="宋体" w:cs="宋体"/>
          <w:color w:val="auto"/>
          <w:kern w:val="0"/>
          <w:szCs w:val="21"/>
        </w:rPr>
        <w:t>8</w:t>
      </w:r>
      <w:r>
        <w:rPr>
          <w:rFonts w:ascii="宋体" w:hAnsi="宋体" w:cs="宋体"/>
          <w:color w:val="auto"/>
          <w:kern w:val="0"/>
          <w:szCs w:val="21"/>
        </w:rPr>
        <w:t>.天然高分子与合成高分子化学的初步知识（单体、主要合成反应、主要类别、基本性质、主要应用）。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jQwOTU0OWEyN2U1ZGRkM2NjYjQyODJmZmJiYWMifQ=="/>
  </w:docVars>
  <w:rsids>
    <w:rsidRoot w:val="17BF185E"/>
    <w:rsid w:val="0083411D"/>
    <w:rsid w:val="009B27A1"/>
    <w:rsid w:val="04CA6CD7"/>
    <w:rsid w:val="054035B9"/>
    <w:rsid w:val="07073111"/>
    <w:rsid w:val="099441DF"/>
    <w:rsid w:val="0C3C1CC5"/>
    <w:rsid w:val="0CEE5FE5"/>
    <w:rsid w:val="15931AA5"/>
    <w:rsid w:val="17431440"/>
    <w:rsid w:val="17BF185E"/>
    <w:rsid w:val="1A5A5361"/>
    <w:rsid w:val="1E7E3C6A"/>
    <w:rsid w:val="2234200D"/>
    <w:rsid w:val="25254B92"/>
    <w:rsid w:val="26E47FDB"/>
    <w:rsid w:val="29AC42AB"/>
    <w:rsid w:val="2A0A71A0"/>
    <w:rsid w:val="2AD36DC1"/>
    <w:rsid w:val="2CE12449"/>
    <w:rsid w:val="33B927A7"/>
    <w:rsid w:val="385667BB"/>
    <w:rsid w:val="3EE46E6C"/>
    <w:rsid w:val="432728AD"/>
    <w:rsid w:val="51E91DC9"/>
    <w:rsid w:val="5532577A"/>
    <w:rsid w:val="56930770"/>
    <w:rsid w:val="56FB3E6E"/>
    <w:rsid w:val="578625DF"/>
    <w:rsid w:val="583D54DE"/>
    <w:rsid w:val="592D1F39"/>
    <w:rsid w:val="59CD1728"/>
    <w:rsid w:val="5C9C74FC"/>
    <w:rsid w:val="5EA34B4E"/>
    <w:rsid w:val="60DD327D"/>
    <w:rsid w:val="67614A26"/>
    <w:rsid w:val="69A32E34"/>
    <w:rsid w:val="737A7E25"/>
    <w:rsid w:val="76510A37"/>
    <w:rsid w:val="76960E3E"/>
    <w:rsid w:val="77114BF1"/>
    <w:rsid w:val="791F2CDE"/>
    <w:rsid w:val="7A4C525B"/>
    <w:rsid w:val="7E9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2727</Words>
  <Characters>2816</Characters>
  <Lines>40</Lines>
  <Paragraphs>11</Paragraphs>
  <TotalTime>0</TotalTime>
  <ScaleCrop>false</ScaleCrop>
  <LinksUpToDate>false</LinksUpToDate>
  <CharactersWithSpaces>3018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2022-04-21T02:49:00Z</dcterms:created>
  <dc:creator>萍水相逢</dc:creator>
  <cp:lastModifiedBy>小鱼耔</cp:lastModifiedBy>
  <dcterms:modified xsi:type="dcterms:W3CDTF">2023-03-17T11:02:43Z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655655CEAC5445F2B4F75458A77067F8</vt:lpwstr>
  </property>
  <property fmtid="{D5CDD505-2E9C-101B-9397-08002B2CF9AE}" pid="4" name="commondata">
    <vt:lpwstr>eyJoZGlkIjoiYzkxMTBhZTYyYTYzMzM5Y2FiNmU4ZjI1MzllN2EwOTYifQ==</vt:lpwstr>
  </property>
</Properties>
</file>